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framePr w:wrap="around" w:vAnchor="page" w:hAnchor="page" w:x="1419" w:y="1419"/>
        <w:rPr>
          <w:rFonts w:ascii="黑体" w:hAnsi="黑体" w:cs="黑体"/>
        </w:rPr>
      </w:pPr>
      <w:r>
        <w:rPr>
          <w:rFonts w:hint="eastAsia" w:ascii="黑体" w:hAnsi="黑体" w:cs="黑体"/>
        </w:rPr>
        <w:t>ICS</w:t>
      </w:r>
    </w:p>
    <w:p>
      <w:pPr>
        <w:pStyle w:val="98"/>
        <w:framePr w:wrap="around" w:vAnchor="page" w:hAnchor="page" w:x="1419" w:y="1419"/>
        <w:rPr>
          <w:rFonts w:ascii="黑体" w:hAnsi="黑体" w:cs="黑体"/>
        </w:rPr>
      </w:pPr>
      <w:r>
        <w:rPr>
          <w:rFonts w:hint="eastAsia" w:ascii="黑体" w:hAnsi="黑体" w:cs="黑体"/>
        </w:rPr>
        <w:t xml:space="preserve">C </w:t>
      </w:r>
    </w:p>
    <w:p>
      <w:pPr>
        <w:pStyle w:val="94"/>
        <w:rPr>
          <w:rFonts w:ascii="Times New Roman" w:hAnsi="Times New Roman"/>
        </w:rPr>
      </w:pPr>
    </w:p>
    <w:p>
      <w:pPr>
        <w:pStyle w:val="94"/>
        <w:rPr>
          <w:rFonts w:ascii="Times New Roman" w:hAnsi="Times New Roman"/>
          <w:sz w:val="72"/>
          <w:szCs w:val="72"/>
        </w:rPr>
      </w:pPr>
      <w:r>
        <w:rPr>
          <w:rFonts w:hint="eastAsia" w:ascii="Times New Roman" w:hAnsi="Times New Roman"/>
          <w:sz w:val="72"/>
          <w:szCs w:val="72"/>
        </w:rPr>
        <w:t>团体</w:t>
      </w:r>
      <w:r>
        <w:rPr>
          <w:rFonts w:ascii="Times New Roman" w:hAnsi="Times New Roman"/>
          <w:sz w:val="72"/>
          <w:szCs w:val="72"/>
        </w:rPr>
        <w:t>标准</w:t>
      </w:r>
    </w:p>
    <w:p>
      <w:pPr>
        <w:pStyle w:val="84"/>
        <w:rPr>
          <w:rFonts w:ascii="黑体" w:hAnsi="黑体" w:eastAsia="黑体" w:cs="黑体"/>
        </w:rPr>
      </w:pPr>
      <w:r>
        <w:rPr>
          <w:rFonts w:hint="eastAsia" w:eastAsia="黑体"/>
        </w:rPr>
        <w:t>T/CCSAS</w:t>
      </w:r>
      <w:r>
        <w:rPr>
          <w:rFonts w:eastAsia="黑体"/>
        </w:rPr>
        <w:t xml:space="preserve"> </w:t>
      </w:r>
      <w:r>
        <w:rPr>
          <w:rFonts w:hint="eastAsia" w:eastAsia="黑体"/>
        </w:rPr>
        <w:t>0</w:t>
      </w:r>
      <w:r>
        <w:rPr>
          <w:rFonts w:hint="eastAsia" w:ascii="黑体" w:hAnsi="黑体" w:eastAsia="黑体" w:cs="黑体"/>
        </w:rPr>
        <w:t>XX—202X</w:t>
      </w:r>
    </w:p>
    <w:p>
      <w:pPr>
        <w:pStyle w:val="62"/>
        <w:ind w:firstLine="420"/>
        <w:rPr>
          <w:rFonts w:ascii="Times New Roman"/>
        </w:rPr>
      </w:pPr>
    </w:p>
    <w:p>
      <w:pPr>
        <w:pStyle w:val="62"/>
        <w:ind w:firstLine="420"/>
        <w:rPr>
          <w:rFonts w:ascii="Times New Roman"/>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22225</wp:posOffset>
                </wp:positionV>
                <wp:extent cx="6018530" cy="0"/>
                <wp:effectExtent l="5715" t="5080" r="5080" b="13970"/>
                <wp:wrapNone/>
                <wp:docPr id="5" name="自选图形 9"/>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ln>
                      </wps:spPr>
                      <wps:bodyPr/>
                    </wps:wsp>
                  </a:graphicData>
                </a:graphic>
              </wp:anchor>
            </w:drawing>
          </mc:Choice>
          <mc:Fallback>
            <w:pict>
              <v:shape id="自选图形 9" o:spid="_x0000_s1026" o:spt="32" type="#_x0000_t32" style="position:absolute;left:0pt;margin-left:-5.2pt;margin-top:1.75pt;height:0pt;width:473.9pt;z-index:251661312;mso-width-relative:page;mso-height-relative:page;" filled="f" stroked="t" coordsize="21600,21600" o:gfxdata="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zZtm&#10;1AAAAAcBAAAPAAAAAAAAAAEAIAAAACIAAABkcnMvZG93bnJldi54bWxQSwECFAAUAAAACACHTuJA&#10;evPGoewBAAC1AwAADgAAAAAAAAABACAAAAAjAQAAZHJzL2Uyb0RvYy54bWxQSwUGAAAAAAYABgBZ&#10;AQAAgQUAAAAA&#10;">
                <v:fill on="f" focussize="0,0"/>
                <v:stroke color="#000000" joinstyle="round"/>
                <v:imagedata o:title=""/>
                <o:lock v:ext="edit" aspectratio="f"/>
              </v:shape>
            </w:pict>
          </mc:Fallback>
        </mc:AlternateContent>
      </w: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22225</wp:posOffset>
                </wp:positionV>
                <wp:extent cx="6120130" cy="0"/>
                <wp:effectExtent l="14605" t="14605" r="8890" b="13970"/>
                <wp:wrapNone/>
                <wp:docPr id="4" name="直线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FFFFFF"/>
                          </a:solidFill>
                          <a:round/>
                        </a:ln>
                      </wps:spPr>
                      <wps:bodyPr/>
                    </wps:wsp>
                  </a:graphicData>
                </a:graphic>
              </wp:anchor>
            </w:drawing>
          </mc:Choice>
          <mc:Fallback>
            <w:pict>
              <v:line id="直线 2" o:spid="_x0000_s1026" o:spt="20" style="position:absolute;left:0pt;margin-left:0pt;margin-top:1.75pt;height:0pt;width:481.9pt;z-index:251659264;mso-width-relative:page;mso-height-relative:page;" filled="f" stroked="t" coordsize="21600,21600" o:gfxdata="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1LGF9MAAAAEAQAADwAAAAAAAAABACAAAAAi&#10;AAAAZHJzL2Rvd25yZXYueG1sUEsBAhQAFAAAAAgAh07iQOa+9DXWAQAAogMAAA4AAAAAAAAAAQAg&#10;AAAAIgEAAGRycy9lMm9Eb2MueG1sUEsFBgAAAAAGAAYAWQEAAGoFAAAAAA==&#10;">
                <v:fill on="f" focussize="0,0"/>
                <v:stroke weight="1pt" color="#FFFFFF" joinstyle="round"/>
                <v:imagedata o:title=""/>
                <o:lock v:ext="edit" aspectratio="f"/>
              </v:line>
            </w:pict>
          </mc:Fallback>
        </mc:AlternateContent>
      </w:r>
    </w:p>
    <w:p>
      <w:pPr>
        <w:pStyle w:val="102"/>
        <w:framePr w:h="1488" w:hRule="exact" w:wrap="around"/>
        <w:rPr>
          <w:rFonts w:ascii="Times New Roman"/>
        </w:rPr>
      </w:pPr>
      <w:r>
        <w:rPr>
          <w:rFonts w:hint="eastAsia" w:ascii="Times New Roman"/>
        </w:rPr>
        <w:t>加氢站、油气氢合建站安全规范</w:t>
      </w:r>
    </w:p>
    <w:p>
      <w:pPr>
        <w:pStyle w:val="95"/>
        <w:jc w:val="both"/>
      </w:pPr>
    </w:p>
    <w:p>
      <w:pPr>
        <w:pStyle w:val="62"/>
        <w:ind w:firstLine="420"/>
        <w:rPr>
          <w:rFonts w:ascii="Times New Roman"/>
        </w:rPr>
      </w:pPr>
    </w:p>
    <w:p>
      <w:pPr>
        <w:pStyle w:val="62"/>
        <w:ind w:firstLine="420"/>
        <w:rPr>
          <w:rFonts w:ascii="Times New Roman"/>
        </w:rPr>
      </w:pPr>
    </w:p>
    <w:p>
      <w:pPr>
        <w:pStyle w:val="62"/>
        <w:ind w:firstLine="420"/>
        <w:rPr>
          <w:rFonts w:ascii="Times New Roman"/>
        </w:rPr>
      </w:pPr>
    </w:p>
    <w:p>
      <w:pPr>
        <w:pStyle w:val="95"/>
        <w:rPr>
          <w:rFonts w:eastAsia="黑体"/>
          <w:b/>
        </w:rPr>
      </w:pPr>
      <w:r>
        <w:rPr>
          <w:rFonts w:eastAsia="黑体"/>
          <w:szCs w:val="28"/>
        </w:rPr>
        <w:t>Safety standard for hydrogen fuelling station</w:t>
      </w:r>
      <w:r>
        <w:rPr>
          <w:rFonts w:hint="eastAsia" w:eastAsia="黑体"/>
          <w:szCs w:val="28"/>
        </w:rPr>
        <w:t xml:space="preserve"> and</w:t>
      </w:r>
      <w:r>
        <w:rPr>
          <w:rFonts w:eastAsia="黑体"/>
          <w:szCs w:val="28"/>
        </w:rPr>
        <w:t xml:space="preserve"> combined fuel</w:t>
      </w:r>
      <w:r>
        <w:rPr>
          <w:rFonts w:hint="eastAsia" w:eastAsia="黑体"/>
          <w:szCs w:val="28"/>
        </w:rPr>
        <w:t>l</w:t>
      </w:r>
      <w:r>
        <w:rPr>
          <w:rFonts w:eastAsia="黑体"/>
          <w:szCs w:val="28"/>
        </w:rPr>
        <w:t>ing station</w:t>
      </w:r>
    </w:p>
    <w:p>
      <w:pPr>
        <w:pStyle w:val="121"/>
        <w:rPr>
          <w:rFonts w:ascii="Times New Roman"/>
          <w:bCs/>
          <w:szCs w:val="28"/>
        </w:rPr>
      </w:pPr>
      <w:r>
        <w:rPr>
          <w:rFonts w:hint="eastAsia" w:ascii="Times New Roman"/>
          <w:bCs/>
          <w:szCs w:val="28"/>
        </w:rPr>
        <w:t>（征求意见稿）</w:t>
      </w:r>
    </w:p>
    <w:p>
      <w:pPr>
        <w:pStyle w:val="121"/>
        <w:jc w:val="both"/>
        <w:rPr>
          <w:rFonts w:ascii="Times New Roman"/>
        </w:rPr>
      </w:pPr>
    </w:p>
    <w:p>
      <w:pPr>
        <w:pStyle w:val="115"/>
        <w:rPr>
          <w:rFonts w:ascii="Times New Roman"/>
          <w:color w:val="FF0000"/>
        </w:rPr>
      </w:pPr>
    </w:p>
    <w:p>
      <w:pPr>
        <w:pStyle w:val="62"/>
        <w:ind w:firstLine="420"/>
        <w:rPr>
          <w:rFonts w:ascii="Times New Roman"/>
        </w:rPr>
      </w:pPr>
    </w:p>
    <w:p>
      <w:pPr>
        <w:pStyle w:val="62"/>
        <w:ind w:firstLine="420"/>
        <w:rPr>
          <w:rFonts w:ascii="Times New Roman"/>
        </w:rPr>
      </w:pPr>
    </w:p>
    <w:p>
      <w:pPr>
        <w:pStyle w:val="62"/>
        <w:ind w:firstLine="420"/>
        <w:rPr>
          <w:rFonts w:ascii="Times New Roman"/>
        </w:rPr>
      </w:pPr>
    </w:p>
    <w:p>
      <w:pPr>
        <w:pStyle w:val="80"/>
        <w:framePr w:w="8409" w:wrap="around" w:vAnchor="page" w:hAnchor="page" w:x="1877" w:y="15159"/>
        <w:rPr>
          <w:rFonts w:ascii="Times New Roman"/>
        </w:rPr>
      </w:pPr>
      <w:r>
        <w:rPr>
          <w:rFonts w:hint="eastAsia" w:ascii="Times New Roman"/>
        </w:rPr>
        <w:t>中国化学品安全协会</w:t>
      </w:r>
      <w:r>
        <w:rPr>
          <w:rFonts w:ascii="Times New Roman"/>
        </w:rPr>
        <w:t xml:space="preserve">  </w:t>
      </w:r>
      <w:r>
        <w:rPr>
          <w:rStyle w:val="60"/>
          <w:rFonts w:ascii="Times New Roman"/>
        </w:rPr>
        <w:t>发布</w:t>
      </w:r>
    </w:p>
    <w:p>
      <w:pPr>
        <w:pStyle w:val="62"/>
        <w:ind w:firstLine="420"/>
        <w:rPr>
          <w:rFonts w:ascii="Times New Roman"/>
        </w:rPr>
      </w:pPr>
    </w:p>
    <w:p>
      <w:pPr>
        <w:pStyle w:val="88"/>
        <w:framePr w:wrap="around"/>
      </w:pPr>
    </w:p>
    <w:p>
      <w:pPr>
        <w:pStyle w:val="88"/>
        <w:framePr w:wrap="around"/>
      </w:pPr>
    </w:p>
    <w:p>
      <w:pPr>
        <w:pStyle w:val="89"/>
        <w:framePr w:w="9549" w:wrap="around" w:vAnchor="page" w:hAnchor="page" w:x="1449" w:y="14374"/>
        <w:rPr>
          <w:rFonts w:ascii="黑体" w:hAnsi="黑体" w:cs="黑体"/>
        </w:rPr>
      </w:pPr>
      <w:r>
        <w:rPr>
          <w:rFonts w:hint="eastAsia" w:ascii="黑体" w:hAnsi="黑体" w:cs="黑体"/>
        </w:rPr>
        <mc:AlternateContent>
          <mc:Choice Requires="wps">
            <w:drawing>
              <wp:anchor distT="0" distB="0" distL="114300" distR="114300" simplePos="0" relativeHeight="251660288" behindDoc="0" locked="0" layoutInCell="1" allowOverlap="1">
                <wp:simplePos x="0" y="0"/>
                <wp:positionH relativeFrom="page">
                  <wp:posOffset>954405</wp:posOffset>
                </wp:positionH>
                <wp:positionV relativeFrom="page">
                  <wp:posOffset>9544050</wp:posOffset>
                </wp:positionV>
                <wp:extent cx="6120130" cy="0"/>
                <wp:effectExtent l="11430" t="9525" r="12065" b="9525"/>
                <wp:wrapNone/>
                <wp:docPr id="3"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FFFFFF"/>
                          </a:solidFill>
                          <a:round/>
                        </a:ln>
                      </wps:spPr>
                      <wps:bodyPr/>
                    </wps:wsp>
                  </a:graphicData>
                </a:graphic>
              </wp:anchor>
            </w:drawing>
          </mc:Choice>
          <mc:Fallback>
            <w:pict>
              <v:line id="直线 3" o:spid="_x0000_s1026" o:spt="20" style="position:absolute;left:0pt;margin-left:75.15pt;margin-top:751.5pt;height:0pt;width:481.9pt;mso-position-horizontal-relative:page;mso-position-vertical-relative:page;z-index:251660288;mso-width-relative:page;mso-height-relative:page;" filled="f" stroked="t" coordsize="21600,21600" o:gfxdata="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Iubv7WAAAADgEAAA8AAAAAAAAAAQAg&#10;AAAAIgAAAGRycy9kb3ducmV2LnhtbFBLAQIUABQAAAAIAIdO4kB5a0D71wEAAKIDAAAOAAAAAAAA&#10;AAEAIAAAACUBAABkcnMvZTJvRG9jLnhtbFBLBQYAAAAABgAGAFkBAABuBQAAAAA=&#10;">
                <v:fill on="f" focussize="0,0"/>
                <v:stroke weight="1pt" color="#FFFFFF" joinstyle="round"/>
                <v:imagedata o:title=""/>
                <o:lock v:ext="edit" aspectratio="f"/>
              </v:line>
            </w:pict>
          </mc:Fallback>
        </mc:AlternateContent>
      </w:r>
      <w:r>
        <w:rPr>
          <w:rFonts w:hint="eastAsia" w:ascii="黑体" w:hAnsi="黑体" w:cs="黑体"/>
        </w:rPr>
        <w:t xml:space="preserve">202X-XX-XX发布   </w:t>
      </w:r>
      <w:r>
        <w:t xml:space="preserve">   </w:t>
      </w:r>
      <w:r>
        <w:rPr>
          <w:rFonts w:hint="eastAsia" w:ascii="黑体" w:hAnsi="黑体" w:cs="黑体"/>
        </w:rPr>
        <w:t xml:space="preserve">                                202X-XX-XX实施</w:t>
      </w:r>
    </w:p>
    <w:p>
      <w:pPr>
        <w:pStyle w:val="85"/>
        <w:jc w:val="both"/>
        <w:rPr>
          <w:rFonts w:ascii="Times New Roman"/>
        </w:rPr>
        <w:sectPr>
          <w:footerReference r:id="rId9" w:type="first"/>
          <w:headerReference r:id="rId5" w:type="default"/>
          <w:footerReference r:id="rId7" w:type="default"/>
          <w:headerReference r:id="rId6" w:type="even"/>
          <w:footerReference r:id="rId8" w:type="even"/>
          <w:pgSz w:w="11907" w:h="16839"/>
          <w:pgMar w:top="1418" w:right="1134" w:bottom="1134" w:left="1418" w:header="1418" w:footer="851" w:gutter="0"/>
          <w:pgNumType w:fmt="upperRoman" w:start="1"/>
          <w:cols w:space="720" w:num="1"/>
          <w:titlePg/>
          <w:docGrid w:type="lines" w:linePitch="312" w:charSpace="0"/>
        </w:sectPr>
      </w:pPr>
      <w:bookmarkStart w:id="0" w:name="_Toc81395260"/>
      <w:bookmarkStart w:id="1" w:name="_Toc81042197"/>
      <w:bookmarkStart w:id="2" w:name="_Toc81042164"/>
      <w:bookmarkStart w:id="3" w:name="_Toc81042146"/>
      <w:bookmarkStart w:id="4" w:name="_Toc81148237"/>
      <w:bookmarkStart w:id="5" w:name="_Toc81042107"/>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976630</wp:posOffset>
                </wp:positionV>
                <wp:extent cx="6018530" cy="0"/>
                <wp:effectExtent l="5080" t="6985" r="5715" b="12065"/>
                <wp:wrapNone/>
                <wp:docPr id="2" name="自选图形 8"/>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ln>
                      </wps:spPr>
                      <wps:bodyPr/>
                    </wps:wsp>
                  </a:graphicData>
                </a:graphic>
              </wp:anchor>
            </w:drawing>
          </mc:Choice>
          <mc:Fallback>
            <w:pict>
              <v:shape id="自选图形 8" o:spid="_x0000_s1026" o:spt="32" type="#_x0000_t32" style="position:absolute;left:0pt;margin-left:-0.75pt;margin-top:76.9pt;height:0pt;width:473.9pt;z-index:251661312;mso-width-relative:page;mso-height-relative:page;" filled="f" stroked="t" coordsize="21600,21600" o:gfxdata="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z93e1wAAAAoBAAAPAAAAAAAAAAEAIAAAACIAAABkcnMvZG93bnJldi54bWxQSwECFAAUAAAACACH&#10;TuJAZ+a9vewBAAC1AwAADgAAAAAAAAABACAAAAAmAQAAZHJzL2Uyb0RvYy54bWxQSwUGAAAAAAYA&#10;BgBZAQAAhAUAAAAA&#10;">
                <v:fill on="f" focussize="0,0"/>
                <v:stroke color="#000000" joinstyle="round"/>
                <v:imagedata o:title=""/>
                <o:lock v:ext="edit" aspectratio="f"/>
              </v:shape>
            </w:pict>
          </mc:Fallback>
        </mc:AlternateContent>
      </w:r>
      <w:bookmarkEnd w:id="0"/>
      <w:bookmarkEnd w:id="1"/>
      <w:bookmarkEnd w:id="2"/>
      <w:bookmarkEnd w:id="3"/>
      <w:bookmarkEnd w:id="4"/>
      <w:bookmarkEnd w:id="5"/>
    </w:p>
    <w:p>
      <w:pPr>
        <w:pStyle w:val="85"/>
        <w:rPr>
          <w:rFonts w:ascii="Times New Roman"/>
        </w:rPr>
      </w:pPr>
      <w:bookmarkStart w:id="6" w:name="_Toc502309231"/>
      <w:bookmarkStart w:id="7" w:name="_Toc450060298"/>
      <w:bookmarkStart w:id="8" w:name="_Toc476055396"/>
      <w:bookmarkStart w:id="9" w:name="_Toc81395261"/>
      <w:bookmarkStart w:id="10" w:name="_Toc450060083"/>
      <w:r>
        <w:rPr>
          <w:rFonts w:ascii="Times New Roman"/>
        </w:rPr>
        <w:t>目    次</w:t>
      </w:r>
      <w:bookmarkEnd w:id="6"/>
      <w:bookmarkEnd w:id="7"/>
      <w:bookmarkEnd w:id="8"/>
      <w:bookmarkEnd w:id="9"/>
      <w:bookmarkEnd w:id="10"/>
    </w:p>
    <w:p>
      <w:pPr>
        <w:pStyle w:val="17"/>
        <w:tabs>
          <w:tab w:val="right" w:leader="dot" w:pos="9345"/>
        </w:tabs>
        <w:rPr>
          <w:rFonts w:asciiTheme="minorHAnsi" w:hAnsiTheme="minorHAnsi" w:eastAsiaTheme="minorEastAsia" w:cstheme="minorBidi"/>
          <w:kern w:val="2"/>
          <w:szCs w:val="22"/>
        </w:rPr>
      </w:pPr>
      <w:r>
        <w:rPr>
          <w:rFonts w:ascii="Times New Roman"/>
        </w:rPr>
        <w:fldChar w:fldCharType="begin"/>
      </w:r>
      <w:r>
        <w:rPr>
          <w:rFonts w:ascii="Times New Roman"/>
        </w:rPr>
        <w:instrText xml:space="preserve"> TOC \o "1-3" \h \z \u </w:instrText>
      </w:r>
      <w:r>
        <w:rPr>
          <w:rFonts w:ascii="Times New Roman"/>
        </w:rPr>
        <w:fldChar w:fldCharType="separate"/>
      </w:r>
      <w:r>
        <w:fldChar w:fldCharType="begin"/>
      </w:r>
      <w:r>
        <w:instrText xml:space="preserve"> HYPERLINK \l "_Toc81395262" </w:instrText>
      </w:r>
      <w:r>
        <w:fldChar w:fldCharType="separate"/>
      </w:r>
      <w:r>
        <w:rPr>
          <w:rStyle w:val="49"/>
        </w:rPr>
        <w:t>前    言</w:t>
      </w:r>
      <w:r>
        <w:tab/>
      </w:r>
      <w:r>
        <w:fldChar w:fldCharType="begin"/>
      </w:r>
      <w:r>
        <w:instrText xml:space="preserve"> PAGEREF _Toc81395262 \h </w:instrText>
      </w:r>
      <w:r>
        <w:fldChar w:fldCharType="separate"/>
      </w:r>
      <w:r>
        <w:t>II</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"_Toc81395263" </w:instrText>
      </w:r>
      <w:r>
        <w:fldChar w:fldCharType="separate"/>
      </w:r>
      <w:r>
        <w:rPr>
          <w:rStyle w:val="49"/>
        </w:rPr>
        <w:t>引    言</w:t>
      </w:r>
      <w:r>
        <w:tab/>
      </w:r>
      <w:r>
        <w:fldChar w:fldCharType="begin"/>
      </w:r>
      <w:r>
        <w:instrText xml:space="preserve"> PAGEREF _Toc81395263 \h </w:instrText>
      </w:r>
      <w:r>
        <w:fldChar w:fldCharType="separate"/>
      </w:r>
      <w:r>
        <w:t>III</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"_Toc81395264" </w:instrText>
      </w:r>
      <w:r>
        <w:fldChar w:fldCharType="separate"/>
      </w:r>
      <w:r>
        <w:rPr>
          <w:rStyle w:val="49"/>
        </w:rPr>
        <w:t>1  范围</w:t>
      </w:r>
      <w:r>
        <w:tab/>
      </w:r>
      <w:r>
        <w:fldChar w:fldCharType="begin"/>
      </w:r>
      <w:r>
        <w:instrText xml:space="preserve"> PAGEREF _Toc81395264 \h </w:instrText>
      </w:r>
      <w:r>
        <w:fldChar w:fldCharType="separate"/>
      </w:r>
      <w:r>
        <w:t>1</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"_Toc81395265" </w:instrText>
      </w:r>
      <w:r>
        <w:fldChar w:fldCharType="separate"/>
      </w:r>
      <w:r>
        <w:rPr>
          <w:rStyle w:val="49"/>
        </w:rPr>
        <w:t>2  规范性引用文件</w:t>
      </w:r>
      <w:r>
        <w:tab/>
      </w:r>
      <w:r>
        <w:fldChar w:fldCharType="begin"/>
      </w:r>
      <w:r>
        <w:instrText xml:space="preserve"> PAGEREF _Toc81395265 \h </w:instrText>
      </w:r>
      <w:r>
        <w:fldChar w:fldCharType="separate"/>
      </w:r>
      <w:r>
        <w:t>1</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"_Toc81395266" </w:instrText>
      </w:r>
      <w:r>
        <w:fldChar w:fldCharType="separate"/>
      </w:r>
      <w:r>
        <w:rPr>
          <w:rStyle w:val="49"/>
        </w:rPr>
        <w:t>3  术语和定义</w:t>
      </w:r>
      <w:r>
        <w:tab/>
      </w:r>
      <w:r>
        <w:fldChar w:fldCharType="begin"/>
      </w:r>
      <w:r>
        <w:instrText xml:space="preserve"> PAGEREF _Toc81395266 \h </w:instrText>
      </w:r>
      <w:r>
        <w:fldChar w:fldCharType="separate"/>
      </w:r>
      <w:r>
        <w:t>2</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"_Toc81395267" </w:instrText>
      </w:r>
      <w:r>
        <w:fldChar w:fldCharType="separate"/>
      </w:r>
      <w:r>
        <w:rPr>
          <w:rStyle w:val="49"/>
        </w:rPr>
        <w:t>4  基本规定</w:t>
      </w:r>
      <w:r>
        <w:tab/>
      </w:r>
      <w:r>
        <w:fldChar w:fldCharType="begin"/>
      </w:r>
      <w:r>
        <w:instrText xml:space="preserve"> PAGEREF _Toc81395267 \h </w:instrText>
      </w:r>
      <w:r>
        <w:fldChar w:fldCharType="separate"/>
      </w:r>
      <w:r>
        <w:t>4</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"_Toc81395268" </w:instrText>
      </w:r>
      <w:r>
        <w:fldChar w:fldCharType="separate"/>
      </w:r>
      <w:r>
        <w:rPr>
          <w:rStyle w:val="49"/>
        </w:rPr>
        <w:t>5  安全设施设计</w:t>
      </w:r>
      <w:r>
        <w:tab/>
      </w:r>
      <w:r>
        <w:fldChar w:fldCharType="begin"/>
      </w:r>
      <w:r>
        <w:instrText xml:space="preserve"> PAGEREF _Toc81395268 \h </w:instrText>
      </w:r>
      <w:r>
        <w:fldChar w:fldCharType="separate"/>
      </w:r>
      <w:r>
        <w:t>5</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"_Toc81395269" </w:instrText>
      </w:r>
      <w:r>
        <w:fldChar w:fldCharType="separate"/>
      </w:r>
      <w:r>
        <w:rPr>
          <w:rStyle w:val="49"/>
        </w:rPr>
        <w:t>6</w:t>
      </w:r>
      <w:r>
        <w:rPr>
          <w:rStyle w:val="49"/>
          <w:rFonts w:hint="eastAsia"/>
        </w:rPr>
        <w:t xml:space="preserve"> </w:t>
      </w:r>
      <w:r>
        <w:rPr>
          <w:rStyle w:val="49"/>
        </w:rPr>
        <w:t xml:space="preserve"> 采购、施工及验收安全要求</w:t>
      </w:r>
      <w:r>
        <w:tab/>
      </w:r>
      <w:r>
        <w:fldChar w:fldCharType="begin"/>
      </w:r>
      <w:r>
        <w:instrText xml:space="preserve"> PAGEREF _Toc81395269 \h </w:instrText>
      </w:r>
      <w:r>
        <w:fldChar w:fldCharType="separate"/>
      </w:r>
      <w:r>
        <w:t>11</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"_Toc81395270" </w:instrText>
      </w:r>
      <w:r>
        <w:fldChar w:fldCharType="separate"/>
      </w:r>
      <w:r>
        <w:rPr>
          <w:rStyle w:val="49"/>
        </w:rPr>
        <w:t>7</w:t>
      </w:r>
      <w:r>
        <w:rPr>
          <w:rStyle w:val="49"/>
          <w:rFonts w:hint="eastAsia"/>
        </w:rPr>
        <w:t xml:space="preserve"> </w:t>
      </w:r>
      <w:r>
        <w:rPr>
          <w:rStyle w:val="49"/>
        </w:rPr>
        <w:t xml:space="preserve"> 运行维护</w:t>
      </w:r>
      <w:r>
        <w:tab/>
      </w:r>
      <w:r>
        <w:fldChar w:fldCharType="begin"/>
      </w:r>
      <w:r>
        <w:instrText xml:space="preserve"> PAGEREF _Toc81395270 \h </w:instrText>
      </w:r>
      <w:r>
        <w:fldChar w:fldCharType="separate"/>
      </w:r>
      <w:r>
        <w:t>14</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"_Toc81395271" </w:instrText>
      </w:r>
      <w:r>
        <w:fldChar w:fldCharType="separate"/>
      </w:r>
      <w:r>
        <w:rPr>
          <w:rStyle w:val="49"/>
        </w:rPr>
        <w:t>8  安全管理</w:t>
      </w:r>
      <w:r>
        <w:tab/>
      </w:r>
      <w:r>
        <w:fldChar w:fldCharType="begin"/>
      </w:r>
      <w:r>
        <w:instrText xml:space="preserve"> PAGEREF _Toc81395271 \h </w:instrText>
      </w:r>
      <w:r>
        <w:fldChar w:fldCharType="separate"/>
      </w:r>
      <w:r>
        <w:t>18</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"_Toc81395272" </w:instrText>
      </w:r>
      <w:r>
        <w:fldChar w:fldCharType="separate"/>
      </w:r>
      <w:r>
        <w:rPr>
          <w:rStyle w:val="49"/>
        </w:rPr>
        <w:t>附录A</w:t>
      </w:r>
      <w:r>
        <w:rPr>
          <w:rStyle w:val="49"/>
          <w:rFonts w:hint="eastAsia"/>
        </w:rPr>
        <w:t>（资料性）氢气设施风险辨识</w:t>
      </w:r>
      <w:r>
        <w:tab/>
      </w:r>
      <w:r>
        <w:fldChar w:fldCharType="begin"/>
      </w:r>
      <w:r>
        <w:instrText xml:space="preserve"> PAGEREF _Toc81395272 \h </w:instrText>
      </w:r>
      <w:r>
        <w:fldChar w:fldCharType="separate"/>
      </w:r>
      <w:r>
        <w:t>20</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"_Toc81395275" </w:instrText>
      </w:r>
      <w:r>
        <w:fldChar w:fldCharType="separate"/>
      </w:r>
      <w:r>
        <w:rPr>
          <w:rStyle w:val="49"/>
        </w:rPr>
        <w:t>附录B</w:t>
      </w:r>
      <w:r>
        <w:rPr>
          <w:rStyle w:val="49"/>
          <w:rFonts w:hint="eastAsia"/>
        </w:rPr>
        <w:t>（资料性）检查记录表</w:t>
      </w:r>
      <w:r>
        <w:tab/>
      </w:r>
      <w:r>
        <w:fldChar w:fldCharType="begin"/>
      </w:r>
      <w:r>
        <w:instrText xml:space="preserve"> PAGEREF _Toc81395275 \h </w:instrText>
      </w:r>
      <w:r>
        <w:fldChar w:fldCharType="separate"/>
      </w:r>
      <w:r>
        <w:t>21</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"_Toc81395278" </w:instrText>
      </w:r>
      <w:r>
        <w:fldChar w:fldCharType="separate"/>
      </w:r>
      <w:r>
        <w:rPr>
          <w:rStyle w:val="49"/>
        </w:rPr>
        <w:t>附录C</w:t>
      </w:r>
      <w:r>
        <w:rPr>
          <w:rStyle w:val="49"/>
          <w:rFonts w:hint="eastAsia"/>
        </w:rPr>
        <w:t>（规范性）氢气储存压力容器技术要求</w:t>
      </w:r>
      <w:r>
        <w:tab/>
      </w:r>
      <w:r>
        <w:fldChar w:fldCharType="begin"/>
      </w:r>
      <w:r>
        <w:instrText xml:space="preserve"> PAGEREF _Toc81395278 \h </w:instrText>
      </w:r>
      <w:r>
        <w:fldChar w:fldCharType="separate"/>
      </w:r>
      <w:r>
        <w:t>25</w:t>
      </w:r>
      <w:r>
        <w:fldChar w:fldCharType="end"/>
      </w:r>
      <w:r>
        <w:fldChar w:fldCharType="end"/>
      </w:r>
    </w:p>
    <w:p>
      <w:pPr>
        <w:pStyle w:val="17"/>
        <w:tabs>
          <w:tab w:val="right" w:leader="dot" w:pos="9345"/>
        </w:tabs>
        <w:rPr>
          <w:rFonts w:asciiTheme="minorHAnsi" w:hAnsiTheme="minorHAnsi" w:eastAsiaTheme="minorEastAsia" w:cstheme="minorBidi"/>
          <w:kern w:val="2"/>
          <w:szCs w:val="22"/>
        </w:rPr>
      </w:pPr>
      <w:r>
        <w:fldChar w:fldCharType="begin"/>
      </w:r>
      <w:r>
        <w:instrText xml:space="preserve"> HYPERLINK \l "_Toc81395282" </w:instrText>
      </w:r>
      <w:r>
        <w:fldChar w:fldCharType="separate"/>
      </w:r>
      <w:r>
        <w:rPr>
          <w:rStyle w:val="49"/>
          <w:rFonts w:hAnsi="黑体"/>
        </w:rPr>
        <w:t>参考文献</w:t>
      </w:r>
      <w:r>
        <w:tab/>
      </w:r>
      <w:r>
        <w:fldChar w:fldCharType="begin"/>
      </w:r>
      <w:r>
        <w:instrText xml:space="preserve"> PAGEREF _Toc81395282 \h </w:instrText>
      </w:r>
      <w:r>
        <w:fldChar w:fldCharType="separate"/>
      </w:r>
      <w:r>
        <w:t>30</w:t>
      </w:r>
      <w:r>
        <w:fldChar w:fldCharType="end"/>
      </w:r>
      <w:r>
        <w:fldChar w:fldCharType="end"/>
      </w:r>
    </w:p>
    <w:p>
      <w:pPr>
        <w:pStyle w:val="17"/>
        <w:tabs>
          <w:tab w:val="right" w:leader="dot" w:pos="9345"/>
        </w:tabs>
        <w:sectPr>
          <w:footerReference r:id="rId10" w:type="default"/>
          <w:pgSz w:w="11907" w:h="16839"/>
          <w:pgMar w:top="1418" w:right="1134" w:bottom="1134" w:left="1418" w:header="1418" w:footer="851" w:gutter="0"/>
          <w:pgNumType w:fmt="upperRoman" w:start="1"/>
          <w:cols w:space="720" w:num="1"/>
          <w:docGrid w:type="lines" w:linePitch="312" w:charSpace="0"/>
        </w:sectPr>
      </w:pPr>
      <w:r>
        <w:fldChar w:fldCharType="end"/>
      </w:r>
    </w:p>
    <w:p>
      <w:pPr>
        <w:pStyle w:val="77"/>
      </w:pPr>
      <w:bookmarkStart w:id="11" w:name="_Toc81395262"/>
      <w:r>
        <w:rPr>
          <w:rFonts w:hint="eastAsia"/>
        </w:rPr>
        <w:t>前    言</w:t>
      </w:r>
      <w:bookmarkEnd w:id="11"/>
    </w:p>
    <w:p>
      <w:pPr>
        <w:spacing w:line="240" w:lineRule="auto"/>
        <w:ind w:firstLine="420" w:firstLineChars="200"/>
        <w:rPr>
          <w:rFonts w:ascii="宋体" w:hAnsi="宋体"/>
          <w:color w:val="auto"/>
          <w:szCs w:val="21"/>
        </w:rPr>
      </w:pPr>
      <w:r>
        <w:rPr>
          <w:rFonts w:hint="eastAsia" w:ascii="宋体" w:hAnsi="宋体"/>
          <w:color w:val="auto"/>
          <w:szCs w:val="21"/>
        </w:rPr>
        <w:t>本文件按照GB/T 1.1—2020《标准化工作导则  第1部分：标准化文件的结构和起草规则》的规定起草。</w:t>
      </w:r>
    </w:p>
    <w:p>
      <w:pPr>
        <w:spacing w:line="240" w:lineRule="auto"/>
        <w:ind w:firstLine="420" w:firstLineChars="200"/>
        <w:rPr>
          <w:rFonts w:ascii="宋体" w:hAnsi="宋体"/>
          <w:color w:val="auto"/>
          <w:szCs w:val="21"/>
        </w:rPr>
      </w:pPr>
      <w:r>
        <w:rPr>
          <w:rFonts w:hint="eastAsia" w:ascii="宋体" w:hAnsi="宋体"/>
          <w:color w:val="auto"/>
          <w:szCs w:val="21"/>
        </w:rPr>
        <w:t xml:space="preserve">请注意本文件的某些内容可能涉及专利。本文件的发布机构不承担识别专利的责任。 </w:t>
      </w:r>
      <w:r>
        <w:rPr>
          <w:rFonts w:ascii="宋体" w:hAnsi="宋体"/>
          <w:color w:val="auto"/>
          <w:szCs w:val="21"/>
        </w:rPr>
        <w:t xml:space="preserve">  </w:t>
      </w:r>
    </w:p>
    <w:p>
      <w:pPr>
        <w:spacing w:line="240" w:lineRule="auto"/>
        <w:ind w:left="420" w:leftChars="200"/>
        <w:rPr>
          <w:rFonts w:hAnsi="宋体"/>
        </w:rPr>
      </w:pPr>
      <w:r>
        <w:rPr>
          <w:rFonts w:hint="eastAsia"/>
          <w:szCs w:val="21"/>
        </w:rPr>
        <w:t>本文件</w:t>
      </w:r>
      <w:r>
        <w:rPr>
          <w:szCs w:val="21"/>
        </w:rPr>
        <w:t>由</w:t>
      </w:r>
      <w:r>
        <w:rPr>
          <w:rFonts w:hint="eastAsia" w:hAnsi="宋体"/>
          <w:color w:val="auto"/>
          <w:szCs w:val="21"/>
        </w:rPr>
        <w:t>中国化学品安全协会</w:t>
      </w:r>
      <w:r>
        <w:rPr>
          <w:szCs w:val="21"/>
        </w:rPr>
        <w:t>提出。</w:t>
      </w:r>
    </w:p>
    <w:p>
      <w:pPr>
        <w:pStyle w:val="62"/>
        <w:ind w:firstLine="420"/>
        <w:rPr>
          <w:rFonts w:hAnsi="宋体"/>
          <w:szCs w:val="21"/>
          <w:highlight w:val="none"/>
        </w:rPr>
      </w:pPr>
      <w:r>
        <w:rPr>
          <w:rFonts w:hint="eastAsia"/>
          <w:szCs w:val="21"/>
        </w:rPr>
        <w:t>本文件</w:t>
      </w:r>
      <w:r>
        <w:rPr>
          <w:szCs w:val="21"/>
        </w:rPr>
        <w:t>由</w:t>
      </w:r>
      <w:r>
        <w:rPr>
          <w:rFonts w:hint="eastAsia" w:hAnsi="宋体"/>
          <w:szCs w:val="21"/>
        </w:rPr>
        <w:t>中国化学品安全协会归口。</w:t>
      </w:r>
    </w:p>
    <w:p>
      <w:pPr>
        <w:pStyle w:val="62"/>
        <w:ind w:firstLine="420"/>
        <w:rPr>
          <w:rFonts w:hAnsi="宋体"/>
          <w:szCs w:val="21"/>
          <w:highlight w:val="none"/>
        </w:rPr>
      </w:pPr>
      <w:r>
        <w:rPr>
          <w:rFonts w:hint="eastAsia" w:hAnsi="宋体"/>
          <w:szCs w:val="21"/>
          <w:highlight w:val="none"/>
        </w:rPr>
        <w:t>本文件起草单位：中国石化工程建设有限公司、应急管理部天津消防研究所、中国安全生产科学研究院、中国石化青岛安全工程研究院、中国石化销售股份有限公司、中国石化销售股份有限公司广东石油分公司、中国石化销售股份有限公司浙江石油分公司、中国石化销售股份有限公司上海石油分公司、中石化第五建设有限公司</w:t>
      </w:r>
      <w:r>
        <w:rPr>
          <w:rFonts w:hint="eastAsia"/>
          <w:highlight w:val="none"/>
        </w:rPr>
        <w:t>、石油化工工程质</w:t>
      </w:r>
      <w:bookmarkStart w:id="75" w:name="_GoBack"/>
      <w:bookmarkEnd w:id="75"/>
      <w:r>
        <w:rPr>
          <w:rFonts w:hint="eastAsia"/>
          <w:highlight w:val="none"/>
        </w:rPr>
        <w:t>量监督总站北京监督站</w:t>
      </w:r>
    </w:p>
    <w:p>
      <w:pPr>
        <w:ind w:firstLine="420" w:firstLineChars="200"/>
        <w:rPr>
          <w:highlight w:val="none"/>
        </w:rPr>
      </w:pPr>
      <w:r>
        <w:rPr>
          <w:rFonts w:hint="eastAsia" w:hAnsi="宋体"/>
          <w:szCs w:val="21"/>
          <w:highlight w:val="none"/>
        </w:rPr>
        <w:t>本文件主要起草人：</w:t>
      </w:r>
      <w:r>
        <w:rPr>
          <w:rFonts w:hint="eastAsia"/>
          <w:highlight w:val="none"/>
        </w:rPr>
        <w:t>韩钧、</w:t>
      </w:r>
      <w:r>
        <w:rPr>
          <w:rFonts w:hint="eastAsia" w:ascii="宋体" w:hAnsi="宋体"/>
          <w:color w:val="auto"/>
          <w:szCs w:val="21"/>
          <w:highlight w:val="none"/>
        </w:rPr>
        <w:t>杨志华、</w:t>
      </w:r>
      <w:r>
        <w:rPr>
          <w:rFonts w:hint="eastAsia"/>
          <w:highlight w:val="none"/>
        </w:rPr>
        <w:t>蒋荣兴、李少鹏、张力、王维民、</w:t>
      </w:r>
      <w:r>
        <w:rPr>
          <w:rFonts w:hint="eastAsia" w:ascii="宋体" w:hAnsi="宋体"/>
          <w:color w:val="auto"/>
          <w:szCs w:val="21"/>
          <w:highlight w:val="none"/>
        </w:rPr>
        <w:t>杜霞、王如君、</w:t>
      </w:r>
      <w:r>
        <w:rPr>
          <w:rFonts w:hint="eastAsia"/>
          <w:highlight w:val="none"/>
        </w:rPr>
        <w:t>黎健强、张增晓、张闻锋、杜红斌、李莉、曾小军、戴文松、柯松林、刘汉宝、洪洋、郑学鹏、张悦、张彦新、马思瑶、刘京荣、田宁、张奇、赵洪祥、张斌、黄萍、王大鹏、周金广、赵亮、赵志海、肖海明、倪庆旭、杨成城、朱贇、梅宏民、张培平、李晓彤、周伟东、陆宇晨、黄伟明、陶红新、江诚、陆燕、李莹莹、周琦、王永红、石育宝、单凯、秦绪光、刘创涛、刘忠友、关慰清、杨国梁。</w:t>
      </w:r>
    </w:p>
    <w:p>
      <w:pPr>
        <w:pStyle w:val="62"/>
        <w:ind w:firstLine="0" w:firstLineChars="0"/>
        <w:rPr>
          <w:highlight w:val="none"/>
        </w:rPr>
        <w:sectPr>
          <w:pgSz w:w="11907" w:h="16839"/>
          <w:pgMar w:top="1418" w:right="1134" w:bottom="1134" w:left="1418" w:header="1418" w:footer="851" w:gutter="0"/>
          <w:pgNumType w:fmt="upperRoman"/>
          <w:cols w:space="720" w:num="1"/>
          <w:docGrid w:type="lines" w:linePitch="312" w:charSpace="0"/>
        </w:sectPr>
      </w:pPr>
    </w:p>
    <w:p>
      <w:pPr>
        <w:pStyle w:val="77"/>
      </w:pPr>
      <w:bookmarkStart w:id="12" w:name="_Toc81395263"/>
      <w:r>
        <w:rPr>
          <w:rFonts w:hint="eastAsia"/>
        </w:rPr>
        <w:t>引    言</w:t>
      </w:r>
      <w:bookmarkEnd w:id="12"/>
    </w:p>
    <w:p>
      <w:pPr>
        <w:pStyle w:val="62"/>
        <w:ind w:firstLine="420"/>
      </w:pPr>
      <w:r>
        <w:rPr>
          <w:rFonts w:hint="eastAsia"/>
        </w:rPr>
        <w:t>为指导新建、改建和扩建的加氢站、油气氢合建站的高质量建设和安全运行，规范安全要求，提升本质安全，特编制本文件。</w:t>
      </w:r>
    </w:p>
    <w:p>
      <w:pPr>
        <w:pStyle w:val="62"/>
        <w:ind w:firstLine="420"/>
      </w:pPr>
      <w:r>
        <w:rPr>
          <w:rFonts w:hint="eastAsia"/>
        </w:rPr>
        <w:t>本文件制定了加氢站、油气氢合建站安全标准，包括基本规定、安全设施设计、采购、施工及验收安全要求、运行和维护安全要求等内容，为加氢站、油气氢合建站的建设和安全运行提供了依据。</w:t>
      </w:r>
    </w:p>
    <w:p>
      <w:pPr>
        <w:pStyle w:val="62"/>
        <w:ind w:firstLine="420"/>
      </w:pPr>
      <w:r>
        <w:rPr>
          <w:rFonts w:hint="eastAsia"/>
        </w:rPr>
        <w:t>本文件是在现行国家有关法律法规、部门规章和标准的基础上，总结了我国加氢站、油气氢合建站多年的设计、施工、建设、运营和管理等实践经验，借鉴了国内已有的行业标准和国外发达国家的相关标准的基础上编制而成。</w:t>
      </w:r>
    </w:p>
    <w:p>
      <w:pPr>
        <w:pStyle w:val="62"/>
        <w:ind w:firstLine="420"/>
      </w:pPr>
    </w:p>
    <w:p>
      <w:pPr>
        <w:pStyle w:val="62"/>
        <w:ind w:firstLine="420"/>
      </w:pPr>
    </w:p>
    <w:p>
      <w:pPr>
        <w:pStyle w:val="62"/>
        <w:ind w:firstLine="420"/>
        <w:sectPr>
          <w:pgSz w:w="11907" w:h="16839"/>
          <w:pgMar w:top="1418" w:right="1134" w:bottom="1134" w:left="1418" w:header="1418" w:footer="851" w:gutter="0"/>
          <w:pgNumType w:fmt="upperRoman"/>
          <w:cols w:space="720" w:num="1"/>
          <w:docGrid w:type="lines" w:linePitch="312" w:charSpace="0"/>
        </w:sectPr>
      </w:pPr>
    </w:p>
    <w:p>
      <w:pPr>
        <w:pStyle w:val="62"/>
        <w:ind w:firstLine="640"/>
        <w:jc w:val="center"/>
        <w:rPr>
          <w:rFonts w:ascii="黑体" w:hAnsi="黑体" w:eastAsia="黑体"/>
          <w:sz w:val="32"/>
          <w:szCs w:val="32"/>
        </w:rPr>
      </w:pPr>
      <w:bookmarkStart w:id="13" w:name="SectionMark4"/>
      <w:r>
        <w:rPr>
          <w:rFonts w:hint="eastAsia" w:ascii="黑体" w:hAnsi="黑体" w:eastAsia="黑体"/>
          <w:sz w:val="32"/>
          <w:szCs w:val="32"/>
        </w:rPr>
        <w:t>加氢站、油气氢合建站安全规范</w:t>
      </w:r>
    </w:p>
    <w:p>
      <w:pPr>
        <w:pStyle w:val="2"/>
      </w:pPr>
      <w:bookmarkStart w:id="14" w:name="_Toc81395264"/>
      <w:r>
        <w:rPr>
          <w:rFonts w:hint="eastAsia"/>
        </w:rPr>
        <w:t>1  范围</w:t>
      </w:r>
      <w:bookmarkEnd w:id="14"/>
    </w:p>
    <w:p>
      <w:pPr>
        <w:pStyle w:val="62"/>
        <w:ind w:firstLine="420"/>
      </w:pPr>
      <w:r>
        <w:rPr>
          <w:rFonts w:hint="eastAsia"/>
        </w:rPr>
        <w:t>本文件规定了高压储氢加氢站、油气氢合建站氢气设施的安全要求。</w:t>
      </w:r>
    </w:p>
    <w:p>
      <w:pPr>
        <w:pStyle w:val="62"/>
        <w:ind w:firstLine="420"/>
      </w:pPr>
      <w:r>
        <w:rPr>
          <w:rFonts w:hint="eastAsia"/>
        </w:rPr>
        <w:t>本文件适用于新建、改建和扩建的加氢站、油气氢合建站的设计、施工及验收、试运行、操作与维护。本文件不适用于站内制氢、液氢储存、固态储氢加氢站。</w:t>
      </w:r>
    </w:p>
    <w:p>
      <w:pPr>
        <w:pStyle w:val="2"/>
      </w:pPr>
      <w:bookmarkStart w:id="15" w:name="_Toc81395265"/>
      <w:r>
        <w:rPr>
          <w:rFonts w:hint="eastAsia"/>
        </w:rPr>
        <w:t>2  规范性引用文件</w:t>
      </w:r>
      <w:bookmarkEnd w:id="15"/>
    </w:p>
    <w:p>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2"/>
        <w:ind w:firstLine="420"/>
      </w:pPr>
      <w:r>
        <w:rPr>
          <w:rFonts w:hint="eastAsia"/>
        </w:rPr>
        <w:t>GB 3836.1  爆炸性环境 第1部分：设备 通用要求</w:t>
      </w:r>
    </w:p>
    <w:p>
      <w:pPr>
        <w:pStyle w:val="62"/>
        <w:ind w:firstLine="420"/>
      </w:pPr>
      <w:r>
        <w:rPr>
          <w:rFonts w:hint="eastAsia"/>
        </w:rPr>
        <w:t xml:space="preserve">GB 14907  钢结构防火涂料 </w:t>
      </w:r>
    </w:p>
    <w:p>
      <w:pPr>
        <w:pStyle w:val="62"/>
        <w:ind w:firstLine="420"/>
      </w:pPr>
      <w:r>
        <w:t>GB</w:t>
      </w:r>
      <w:r>
        <w:rPr>
          <w:rFonts w:hint="eastAsia"/>
        </w:rPr>
        <w:t xml:space="preserve"> </w:t>
      </w:r>
      <w:r>
        <w:t>30871</w:t>
      </w:r>
      <w:r>
        <w:rPr>
          <w:rFonts w:hint="eastAsia"/>
        </w:rPr>
        <w:t xml:space="preserve">  </w:t>
      </w:r>
      <w:r>
        <w:t>化学品生产单位特殊作业安全规范</w:t>
      </w:r>
    </w:p>
    <w:p>
      <w:pPr>
        <w:pStyle w:val="62"/>
        <w:ind w:firstLine="420"/>
        <w:rPr>
          <w:highlight w:val="none"/>
        </w:rPr>
      </w:pPr>
      <w:r>
        <w:rPr>
          <w:rFonts w:hint="eastAsia"/>
          <w:highlight w:val="none"/>
        </w:rPr>
        <w:t>GB/T 31138  汽车用压缩氢气加气机</w:t>
      </w:r>
      <w:r>
        <w:rPr>
          <w:rFonts w:hint="eastAsia"/>
          <w:highlight w:val="none"/>
        </w:rPr>
        <w:t xml:space="preserve"> </w:t>
      </w:r>
    </w:p>
    <w:p>
      <w:pPr>
        <w:pStyle w:val="62"/>
        <w:ind w:firstLine="420"/>
        <w:rPr>
          <w:highlight w:val="none"/>
        </w:rPr>
      </w:pPr>
      <w:r>
        <w:rPr>
          <w:rFonts w:hint="eastAsia"/>
          <w:highlight w:val="none"/>
        </w:rPr>
        <w:t>GB/T 34019  超高压容器</w:t>
      </w:r>
    </w:p>
    <w:p>
      <w:pPr>
        <w:pStyle w:val="62"/>
        <w:ind w:firstLine="420"/>
        <w:rPr>
          <w:highlight w:val="none"/>
        </w:rPr>
      </w:pPr>
      <w:r>
        <w:rPr>
          <w:rFonts w:hint="eastAsia"/>
          <w:highlight w:val="none"/>
        </w:rPr>
        <w:t>GB/T 34583  加氢站用储氢装置安全技术要求</w:t>
      </w:r>
    </w:p>
    <w:p>
      <w:pPr>
        <w:pStyle w:val="62"/>
        <w:ind w:firstLine="420"/>
        <w:rPr>
          <w:highlight w:val="none"/>
        </w:rPr>
      </w:pPr>
      <w:r>
        <w:rPr>
          <w:rFonts w:hint="eastAsia"/>
          <w:highlight w:val="none"/>
        </w:rPr>
        <w:t>GB 50016  建筑设计防火规范</w:t>
      </w:r>
    </w:p>
    <w:p>
      <w:pPr>
        <w:pStyle w:val="62"/>
        <w:ind w:firstLine="420"/>
        <w:rPr>
          <w:highlight w:val="none"/>
        </w:rPr>
      </w:pPr>
      <w:r>
        <w:rPr>
          <w:rFonts w:hint="eastAsia"/>
          <w:highlight w:val="none"/>
        </w:rPr>
        <w:t xml:space="preserve">GB 50026  工程测量标准 </w:t>
      </w:r>
    </w:p>
    <w:p>
      <w:pPr>
        <w:pStyle w:val="62"/>
        <w:ind w:firstLine="420"/>
        <w:rPr>
          <w:highlight w:val="none"/>
        </w:rPr>
      </w:pPr>
      <w:r>
        <w:rPr>
          <w:rFonts w:hint="eastAsia"/>
          <w:highlight w:val="none"/>
        </w:rPr>
        <w:t>GB 50057  建筑物防雷设计规范</w:t>
      </w:r>
    </w:p>
    <w:p>
      <w:pPr>
        <w:pStyle w:val="62"/>
        <w:ind w:firstLine="420"/>
        <w:rPr>
          <w:highlight w:val="none"/>
        </w:rPr>
      </w:pPr>
      <w:r>
        <w:rPr>
          <w:rFonts w:hint="eastAsia"/>
          <w:highlight w:val="none"/>
        </w:rPr>
        <w:t xml:space="preserve">GB 50058  爆炸危险环境电力装置设计规范 </w:t>
      </w:r>
    </w:p>
    <w:p>
      <w:pPr>
        <w:pStyle w:val="62"/>
        <w:ind w:firstLine="420"/>
        <w:rPr>
          <w:highlight w:val="none"/>
        </w:rPr>
      </w:pPr>
      <w:r>
        <w:rPr>
          <w:rFonts w:hint="eastAsia"/>
          <w:highlight w:val="none"/>
        </w:rPr>
        <w:t>GB 50116  火灾自动报警系统设计规范</w:t>
      </w:r>
    </w:p>
    <w:p>
      <w:pPr>
        <w:pStyle w:val="62"/>
        <w:ind w:firstLine="420"/>
        <w:rPr>
          <w:highlight w:val="none"/>
        </w:rPr>
      </w:pPr>
      <w:r>
        <w:rPr>
          <w:rFonts w:hint="eastAsia"/>
          <w:highlight w:val="none"/>
        </w:rPr>
        <w:t>GB 50140  建筑灭火器配置设计规范</w:t>
      </w:r>
    </w:p>
    <w:p>
      <w:pPr>
        <w:pStyle w:val="62"/>
        <w:ind w:firstLine="420"/>
        <w:rPr>
          <w:highlight w:val="none"/>
        </w:rPr>
      </w:pPr>
      <w:r>
        <w:rPr>
          <w:rFonts w:hint="eastAsia"/>
          <w:highlight w:val="none"/>
        </w:rPr>
        <w:t xml:space="preserve">GB 50156  汽车加油加气加氢站技术标准  </w:t>
      </w:r>
    </w:p>
    <w:p>
      <w:pPr>
        <w:pStyle w:val="62"/>
        <w:ind w:firstLine="420"/>
        <w:rPr>
          <w:highlight w:val="none"/>
        </w:rPr>
      </w:pPr>
      <w:r>
        <w:rPr>
          <w:rFonts w:hint="eastAsia"/>
          <w:highlight w:val="none"/>
        </w:rPr>
        <w:t>GB 50171  电气装置安装工程 盘、柜及二次回路接线施工及验收规范</w:t>
      </w:r>
    </w:p>
    <w:p>
      <w:pPr>
        <w:pStyle w:val="62"/>
        <w:ind w:firstLine="420"/>
        <w:rPr>
          <w:rFonts w:hint="eastAsia"/>
          <w:highlight w:val="none"/>
        </w:rPr>
      </w:pPr>
      <w:r>
        <w:rPr>
          <w:rFonts w:hint="eastAsia"/>
          <w:highlight w:val="none"/>
        </w:rPr>
        <w:t>GB 50204  混凝土结构工程施工质量验收规范</w:t>
      </w:r>
      <w:r>
        <w:rPr>
          <w:rFonts w:hint="eastAsia"/>
          <w:highlight w:val="none"/>
        </w:rPr>
        <w:t xml:space="preserve"> </w:t>
      </w:r>
      <w:r>
        <w:rPr>
          <w:highlight w:val="none"/>
        </w:rPr>
        <w:t xml:space="preserve"> </w:t>
      </w:r>
      <w:r>
        <w:rPr>
          <w:rFonts w:hint="eastAsia"/>
          <w:highlight w:val="none"/>
        </w:rPr>
        <w:t xml:space="preserve"> </w:t>
      </w:r>
    </w:p>
    <w:p>
      <w:pPr>
        <w:pStyle w:val="62"/>
        <w:ind w:firstLine="420"/>
        <w:rPr>
          <w:highlight w:val="none"/>
        </w:rPr>
      </w:pPr>
      <w:r>
        <w:rPr>
          <w:rFonts w:hint="eastAsia"/>
          <w:highlight w:val="none"/>
        </w:rPr>
        <w:t>GB 50205  钢结构工程施工质量验收标准</w:t>
      </w:r>
    </w:p>
    <w:p>
      <w:pPr>
        <w:pStyle w:val="62"/>
        <w:ind w:firstLine="420"/>
        <w:rPr>
          <w:highlight w:val="none"/>
        </w:rPr>
      </w:pPr>
      <w:r>
        <w:rPr>
          <w:rFonts w:hint="eastAsia"/>
          <w:highlight w:val="none"/>
        </w:rPr>
        <w:t>GB 50257  电气装置安装工程爆炸和火灾危险环境电气装置施工及验收规范</w:t>
      </w:r>
    </w:p>
    <w:p>
      <w:pPr>
        <w:pStyle w:val="62"/>
        <w:ind w:firstLine="420"/>
        <w:rPr>
          <w:highlight w:val="none"/>
        </w:rPr>
      </w:pPr>
      <w:r>
        <w:rPr>
          <w:rFonts w:hint="eastAsia"/>
          <w:highlight w:val="none"/>
        </w:rPr>
        <w:t>GB 50300  建筑工程施工质量验收统一标准</w:t>
      </w:r>
    </w:p>
    <w:p>
      <w:pPr>
        <w:pStyle w:val="62"/>
        <w:ind w:firstLine="420"/>
        <w:rPr>
          <w:highlight w:val="none"/>
        </w:rPr>
      </w:pPr>
      <w:r>
        <w:rPr>
          <w:rFonts w:hint="eastAsia"/>
          <w:highlight w:val="none"/>
        </w:rPr>
        <w:t>GB 50484  石油化工建设工程施工安全技术标准</w:t>
      </w:r>
      <w:r>
        <w:rPr>
          <w:rFonts w:hint="eastAsia"/>
          <w:highlight w:val="none"/>
        </w:rPr>
        <w:t xml:space="preserve"> </w:t>
      </w:r>
      <w:r>
        <w:rPr>
          <w:highlight w:val="none"/>
        </w:rPr>
        <w:t xml:space="preserve"> </w:t>
      </w:r>
    </w:p>
    <w:p>
      <w:pPr>
        <w:pStyle w:val="62"/>
        <w:ind w:firstLine="420"/>
        <w:rPr>
          <w:highlight w:val="none"/>
        </w:rPr>
      </w:pPr>
      <w:r>
        <w:rPr>
          <w:rFonts w:hint="eastAsia"/>
          <w:highlight w:val="none"/>
        </w:rPr>
        <w:t>GB/T 50493  石油化工可燃气体和有毒气体检测报警设计标准</w:t>
      </w:r>
    </w:p>
    <w:p>
      <w:pPr>
        <w:pStyle w:val="62"/>
        <w:ind w:firstLine="420"/>
        <w:rPr>
          <w:highlight w:val="none"/>
        </w:rPr>
      </w:pPr>
      <w:r>
        <w:rPr>
          <w:rFonts w:hint="eastAsia"/>
          <w:highlight w:val="none"/>
        </w:rPr>
        <w:t>GB</w:t>
      </w:r>
      <w:r>
        <w:rPr>
          <w:highlight w:val="none"/>
        </w:rPr>
        <w:t>/</w:t>
      </w:r>
      <w:r>
        <w:rPr>
          <w:rFonts w:hint="eastAsia"/>
          <w:highlight w:val="none"/>
        </w:rPr>
        <w:t>T 50770 石油化工安全仪表系统设计规范</w:t>
      </w:r>
    </w:p>
    <w:p>
      <w:pPr>
        <w:pStyle w:val="62"/>
        <w:ind w:firstLine="420"/>
      </w:pPr>
      <w:r>
        <w:rPr>
          <w:rFonts w:hint="eastAsia"/>
        </w:rPr>
        <w:t>GB 50516  加氢站技术规范</w:t>
      </w:r>
    </w:p>
    <w:p>
      <w:pPr>
        <w:pStyle w:val="62"/>
        <w:ind w:firstLine="420"/>
      </w:pPr>
      <w:r>
        <w:rPr>
          <w:rFonts w:hint="eastAsia"/>
        </w:rPr>
        <w:t xml:space="preserve">GBZ 2.2 </w:t>
      </w:r>
      <w:r>
        <w:t xml:space="preserve"> </w:t>
      </w:r>
      <w:r>
        <w:rPr>
          <w:rFonts w:hint="eastAsia"/>
        </w:rPr>
        <w:t>工作场所有害因素职业接触限值  第2部分：物理因素</w:t>
      </w:r>
    </w:p>
    <w:p>
      <w:pPr>
        <w:pStyle w:val="62"/>
        <w:ind w:firstLine="420"/>
      </w:pPr>
      <w:r>
        <w:rPr>
          <w:rFonts w:hint="eastAsia"/>
        </w:rPr>
        <w:t>JB 4732  钢制压力容器分析设计标准</w:t>
      </w:r>
    </w:p>
    <w:p>
      <w:pPr>
        <w:pStyle w:val="62"/>
        <w:ind w:firstLine="420"/>
      </w:pPr>
      <w:r>
        <w:rPr>
          <w:rFonts w:hint="eastAsia"/>
        </w:rPr>
        <w:t>JB/T 6441  压缩机用安全阀</w:t>
      </w:r>
    </w:p>
    <w:p>
      <w:pPr>
        <w:pStyle w:val="62"/>
        <w:ind w:firstLine="420"/>
      </w:pPr>
      <w:r>
        <w:rPr>
          <w:rFonts w:hint="eastAsia"/>
        </w:rPr>
        <w:t>SH/T 3216  储气井工程技术规范</w:t>
      </w:r>
    </w:p>
    <w:p>
      <w:pPr>
        <w:pStyle w:val="62"/>
        <w:ind w:firstLine="420"/>
      </w:pPr>
      <w:r>
        <w:rPr>
          <w:rFonts w:hint="eastAsia"/>
        </w:rPr>
        <w:t>SH</w:t>
      </w:r>
      <w:r>
        <w:t>/</w:t>
      </w:r>
      <w:r>
        <w:rPr>
          <w:rFonts w:hint="eastAsia"/>
        </w:rPr>
        <w:t>T</w:t>
      </w:r>
      <w:r>
        <w:t xml:space="preserve"> </w:t>
      </w:r>
      <w:r>
        <w:rPr>
          <w:rFonts w:hint="eastAsia"/>
        </w:rPr>
        <w:t>3005 石油化工自动化仪表选型设计规范</w:t>
      </w:r>
    </w:p>
    <w:p>
      <w:pPr>
        <w:pStyle w:val="62"/>
        <w:ind w:firstLine="420"/>
      </w:pPr>
      <w:r>
        <w:rPr>
          <w:rFonts w:hint="eastAsia"/>
        </w:rPr>
        <w:t>SH</w:t>
      </w:r>
      <w:r>
        <w:t>/</w:t>
      </w:r>
      <w:r>
        <w:rPr>
          <w:rFonts w:hint="eastAsia"/>
        </w:rPr>
        <w:t>T 3164 石油化工仪表系统防雷设计规范</w:t>
      </w:r>
    </w:p>
    <w:p>
      <w:pPr>
        <w:pStyle w:val="62"/>
        <w:ind w:firstLine="420"/>
      </w:pPr>
      <w:r>
        <w:rPr>
          <w:rFonts w:hint="eastAsia"/>
        </w:rPr>
        <w:t>SH</w:t>
      </w:r>
      <w:r>
        <w:t>/</w:t>
      </w:r>
      <w:r>
        <w:rPr>
          <w:rFonts w:hint="eastAsia"/>
        </w:rPr>
        <w:t>T 3019</w:t>
      </w:r>
      <w:r>
        <w:t xml:space="preserve">  </w:t>
      </w:r>
      <w:r>
        <w:rPr>
          <w:rFonts w:hint="eastAsia"/>
        </w:rPr>
        <w:t>石油化工仪表管道线路设计规范</w:t>
      </w:r>
    </w:p>
    <w:p>
      <w:pPr>
        <w:pStyle w:val="62"/>
        <w:ind w:firstLine="420"/>
      </w:pPr>
      <w:r>
        <w:rPr>
          <w:rFonts w:hint="eastAsia"/>
        </w:rPr>
        <w:t>SH 3501  石油化工有毒、可燃介质钢制管道工程施工及验收规范</w:t>
      </w:r>
    </w:p>
    <w:p>
      <w:pPr>
        <w:pStyle w:val="62"/>
        <w:ind w:firstLine="420"/>
      </w:pPr>
      <w:r>
        <w:rPr>
          <w:rFonts w:hint="eastAsia"/>
        </w:rPr>
        <w:t>SH 3510  石油化工设备混凝土基础工程施工质量验收规范</w:t>
      </w:r>
    </w:p>
    <w:p>
      <w:pPr>
        <w:pStyle w:val="62"/>
        <w:ind w:firstLine="420"/>
      </w:pPr>
      <w:r>
        <w:rPr>
          <w:rFonts w:hint="eastAsia"/>
        </w:rPr>
        <w:t>SH/T 3529  石油化工厂区竖向工程施工及验收规范</w:t>
      </w:r>
    </w:p>
    <w:p>
      <w:pPr>
        <w:pStyle w:val="62"/>
        <w:ind w:firstLine="420"/>
      </w:pPr>
      <w:r>
        <w:rPr>
          <w:rFonts w:hint="eastAsia"/>
        </w:rPr>
        <w:t>SH/T 3551  石油化工仪表工程施工质量验收规范</w:t>
      </w:r>
    </w:p>
    <w:p>
      <w:pPr>
        <w:pStyle w:val="62"/>
        <w:ind w:firstLine="420"/>
      </w:pPr>
      <w:r>
        <w:rPr>
          <w:rFonts w:hint="eastAsia"/>
        </w:rPr>
        <w:t>SH/T 3904  石油化工建设工程项目竣工验收规定</w:t>
      </w:r>
    </w:p>
    <w:p>
      <w:pPr>
        <w:pStyle w:val="62"/>
        <w:ind w:firstLine="420"/>
      </w:pPr>
      <w:r>
        <w:rPr>
          <w:rFonts w:hint="eastAsia"/>
        </w:rPr>
        <w:t>TSG 08  特种设备使用管理规则</w:t>
      </w:r>
    </w:p>
    <w:p>
      <w:pPr>
        <w:pStyle w:val="62"/>
        <w:ind w:firstLine="420"/>
      </w:pPr>
      <w:r>
        <w:rPr>
          <w:rFonts w:hint="eastAsia"/>
        </w:rPr>
        <w:t>TSG 21  固定式压力容器安全技术监察规程</w:t>
      </w:r>
    </w:p>
    <w:p>
      <w:pPr>
        <w:pStyle w:val="62"/>
        <w:ind w:firstLine="420"/>
      </w:pPr>
      <w:r>
        <w:rPr>
          <w:rFonts w:hint="eastAsia"/>
        </w:rPr>
        <w:t>TSG D0001  压力管道安全技术监察规程——工业管道</w:t>
      </w:r>
    </w:p>
    <w:p>
      <w:pPr>
        <w:pStyle w:val="62"/>
        <w:ind w:firstLine="420"/>
      </w:pPr>
      <w:r>
        <w:rPr>
          <w:rFonts w:hint="eastAsia"/>
        </w:rPr>
        <w:t>TSG D7005  压力管道定期检验规则——工业管道</w:t>
      </w:r>
    </w:p>
    <w:p>
      <w:pPr>
        <w:pStyle w:val="62"/>
        <w:ind w:firstLine="420"/>
        <w:rPr>
          <w:highlight w:val="yellow"/>
        </w:rPr>
      </w:pPr>
      <w:r>
        <w:rPr>
          <w:rFonts w:hint="eastAsia"/>
        </w:rPr>
        <w:t>TSG ZF001  安全阀安全技术监察规程</w:t>
      </w:r>
    </w:p>
    <w:p>
      <w:pPr>
        <w:pStyle w:val="62"/>
        <w:ind w:firstLine="420"/>
      </w:pPr>
      <w:r>
        <w:rPr>
          <w:rFonts w:hint="eastAsia"/>
        </w:rPr>
        <w:t xml:space="preserve">ASME VIII-2  压力容器建造另一规则（Alternative rules for construction of pressure </w:t>
      </w:r>
    </w:p>
    <w:p>
      <w:pPr>
        <w:pStyle w:val="62"/>
        <w:ind w:firstLine="420"/>
      </w:pPr>
      <w:r>
        <w:rPr>
          <w:rFonts w:hint="eastAsia"/>
        </w:rPr>
        <w:t>vessels）</w:t>
      </w:r>
    </w:p>
    <w:p>
      <w:pPr>
        <w:pStyle w:val="62"/>
        <w:ind w:firstLine="420"/>
      </w:pPr>
      <w:r>
        <w:rPr>
          <w:rFonts w:hint="eastAsia"/>
        </w:rPr>
        <w:t xml:space="preserve">ASME VIII-3  高压容器建造另一规则（Alternative rules for construction of high pressure </w:t>
      </w:r>
    </w:p>
    <w:p>
      <w:pPr>
        <w:pStyle w:val="62"/>
        <w:ind w:firstLine="420"/>
      </w:pPr>
      <w:r>
        <w:rPr>
          <w:rFonts w:hint="eastAsia"/>
        </w:rPr>
        <w:t>vessels）</w:t>
      </w:r>
    </w:p>
    <w:p>
      <w:pPr>
        <w:pStyle w:val="62"/>
        <w:ind w:firstLine="420"/>
      </w:pPr>
      <w:r>
        <w:rPr>
          <w:rFonts w:hint="eastAsia"/>
        </w:rPr>
        <w:t>ASME B40.1  压力表和压力表附件（Pressure Gauges and Gauge Attachments）</w:t>
      </w:r>
    </w:p>
    <w:p>
      <w:pPr>
        <w:pStyle w:val="62"/>
        <w:ind w:firstLine="420"/>
      </w:pPr>
    </w:p>
    <w:p>
      <w:pPr>
        <w:pStyle w:val="2"/>
      </w:pPr>
      <w:bookmarkStart w:id="16" w:name="_Toc81395266"/>
      <w:r>
        <w:rPr>
          <w:rFonts w:hint="eastAsia"/>
        </w:rPr>
        <w:t>3  术语和定义</w:t>
      </w:r>
      <w:bookmarkEnd w:id="16"/>
    </w:p>
    <w:bookmarkEnd w:id="13"/>
    <w:p>
      <w:pPr>
        <w:pStyle w:val="62"/>
        <w:spacing w:before="156" w:beforeLines="50" w:after="156" w:afterLines="50"/>
        <w:ind w:firstLine="0" w:firstLineChars="0"/>
        <w:rPr>
          <w:rFonts w:ascii="黑体" w:eastAsia="黑体"/>
        </w:rPr>
      </w:pPr>
      <w:r>
        <w:rPr>
          <w:rFonts w:ascii="黑体" w:eastAsia="黑体"/>
        </w:rPr>
        <w:t>3.1</w:t>
      </w:r>
    </w:p>
    <w:p>
      <w:pPr>
        <w:spacing w:line="240" w:lineRule="auto"/>
        <w:ind w:firstLine="468"/>
        <w:rPr>
          <w:rFonts w:ascii="黑体" w:hAnsi="黑体" w:eastAsia="黑体"/>
          <w:spacing w:val="12"/>
        </w:rPr>
      </w:pPr>
      <w:r>
        <w:rPr>
          <w:rFonts w:hint="eastAsia" w:ascii="黑体" w:hAnsi="黑体" w:eastAsia="黑体"/>
          <w:spacing w:val="12"/>
        </w:rPr>
        <w:t>加氢站</w:t>
      </w:r>
      <w:r>
        <w:rPr>
          <w:rFonts w:ascii="黑体" w:hAnsi="黑体" w:eastAsia="黑体"/>
          <w:spacing w:val="12"/>
        </w:rPr>
        <w:t xml:space="preserve">  </w:t>
      </w:r>
      <w:r>
        <w:rPr>
          <w:rFonts w:ascii="黑体" w:hAnsi="黑体" w:eastAsia="黑体"/>
          <w:spacing w:val="10"/>
        </w:rPr>
        <w:t>hydrogen</w:t>
      </w:r>
      <w:r>
        <w:rPr>
          <w:rFonts w:ascii="黑体" w:hAnsi="黑体" w:eastAsia="黑体"/>
          <w:spacing w:val="12"/>
        </w:rPr>
        <w:t xml:space="preserve"> fuelling station </w:t>
      </w:r>
    </w:p>
    <w:p>
      <w:pPr>
        <w:spacing w:line="240" w:lineRule="auto"/>
        <w:ind w:firstLine="460"/>
        <w:rPr>
          <w:rFonts w:ascii="宋体" w:hAnsi="宋体"/>
          <w:spacing w:val="10"/>
        </w:rPr>
      </w:pPr>
      <w:r>
        <w:rPr>
          <w:rFonts w:hint="eastAsia" w:ascii="宋体" w:hAnsi="宋体"/>
          <w:spacing w:val="10"/>
        </w:rPr>
        <w:t>为氢能汽车的储氢瓶充装氢燃料或氢气天然气混合燃料的场所。</w:t>
      </w:r>
    </w:p>
    <w:p>
      <w:pPr>
        <w:pStyle w:val="62"/>
        <w:spacing w:before="156" w:beforeLines="50" w:after="156" w:afterLines="50"/>
        <w:ind w:firstLine="0" w:firstLineChars="0"/>
        <w:rPr>
          <w:rFonts w:ascii="黑体" w:eastAsia="黑体"/>
        </w:rPr>
      </w:pPr>
      <w:r>
        <w:rPr>
          <w:rFonts w:ascii="黑体" w:eastAsia="黑体"/>
        </w:rPr>
        <w:t>3.2</w:t>
      </w:r>
    </w:p>
    <w:p>
      <w:pPr>
        <w:tabs>
          <w:tab w:val="left" w:pos="840"/>
        </w:tabs>
        <w:spacing w:line="240" w:lineRule="auto"/>
        <w:ind w:firstLine="468"/>
        <w:rPr>
          <w:rFonts w:ascii="黑体" w:hAnsi="黑体" w:eastAsia="黑体"/>
          <w:spacing w:val="12"/>
        </w:rPr>
      </w:pPr>
      <w:r>
        <w:rPr>
          <w:rFonts w:hint="eastAsia" w:ascii="黑体" w:hAnsi="黑体" w:eastAsia="黑体"/>
          <w:spacing w:val="12"/>
        </w:rPr>
        <w:t>加油站</w:t>
      </w:r>
      <w:r>
        <w:rPr>
          <w:rFonts w:ascii="黑体" w:hAnsi="黑体" w:eastAsia="黑体"/>
          <w:spacing w:val="12"/>
        </w:rPr>
        <w:t xml:space="preserve">  </w:t>
      </w:r>
      <w:r>
        <w:rPr>
          <w:rFonts w:ascii="黑体" w:hAnsi="黑体" w:eastAsia="黑体"/>
        </w:rPr>
        <w:t>oil fueling station</w:t>
      </w:r>
    </w:p>
    <w:p>
      <w:pPr>
        <w:snapToGrid w:val="0"/>
        <w:spacing w:line="240" w:lineRule="auto"/>
        <w:ind w:firstLine="468"/>
        <w:rPr>
          <w:rFonts w:ascii="宋体" w:hAnsi="宋体"/>
          <w:spacing w:val="10"/>
        </w:rPr>
      </w:pPr>
      <w:r>
        <w:rPr>
          <w:rFonts w:hint="eastAsia" w:ascii="宋体" w:hAnsi="宋体"/>
          <w:spacing w:val="12"/>
        </w:rPr>
        <w:t>具有</w:t>
      </w:r>
      <w:r>
        <w:rPr>
          <w:rFonts w:hint="eastAsia" w:ascii="宋体" w:hAnsi="宋体"/>
          <w:spacing w:val="10"/>
        </w:rPr>
        <w:t>储油设施，使用加油机为机动车加注汽油、柴油等车用燃油的场所。</w:t>
      </w:r>
    </w:p>
    <w:p>
      <w:pPr>
        <w:pStyle w:val="62"/>
        <w:spacing w:before="156" w:beforeLines="50" w:after="156" w:afterLines="50"/>
        <w:ind w:firstLine="0" w:firstLineChars="0"/>
        <w:rPr>
          <w:rFonts w:ascii="黑体" w:eastAsia="黑体"/>
        </w:rPr>
      </w:pPr>
      <w:r>
        <w:rPr>
          <w:rFonts w:ascii="黑体" w:eastAsia="黑体"/>
        </w:rPr>
        <w:t>3.3</w:t>
      </w:r>
    </w:p>
    <w:p>
      <w:pPr>
        <w:spacing w:line="240" w:lineRule="auto"/>
        <w:ind w:firstLine="468"/>
        <w:rPr>
          <w:rFonts w:ascii="黑体" w:hAnsi="黑体" w:eastAsia="黑体"/>
          <w:spacing w:val="12"/>
        </w:rPr>
      </w:pPr>
      <w:r>
        <w:rPr>
          <w:rFonts w:hint="eastAsia" w:ascii="黑体" w:hAnsi="黑体" w:eastAsia="黑体"/>
          <w:spacing w:val="12"/>
        </w:rPr>
        <w:t>加气站</w:t>
      </w:r>
      <w:r>
        <w:rPr>
          <w:rFonts w:ascii="黑体" w:hAnsi="黑体" w:eastAsia="黑体"/>
          <w:spacing w:val="12"/>
        </w:rPr>
        <w:t xml:space="preserve">  gas fuelling station</w:t>
      </w:r>
    </w:p>
    <w:p>
      <w:pPr>
        <w:pStyle w:val="62"/>
        <w:ind w:firstLine="468"/>
        <w:rPr>
          <w:rFonts w:hAnsi="宋体"/>
          <w:spacing w:val="10"/>
        </w:rPr>
      </w:pPr>
      <w:r>
        <w:rPr>
          <w:rFonts w:hint="eastAsia" w:hAnsi="宋体"/>
          <w:spacing w:val="12"/>
        </w:rPr>
        <w:t>各类</w:t>
      </w:r>
      <w:r>
        <w:rPr>
          <w:rFonts w:hAnsi="宋体"/>
          <w:spacing w:val="12"/>
        </w:rPr>
        <w:t>CNG、LNG加气站的统称。具有储气设施，使用加气机为机动车加注车用CNG、LNG等车用燃气的场所。</w:t>
      </w:r>
    </w:p>
    <w:p>
      <w:pPr>
        <w:pStyle w:val="62"/>
        <w:spacing w:before="156" w:beforeLines="50" w:after="156" w:afterLines="50"/>
        <w:ind w:firstLine="0" w:firstLineChars="0"/>
        <w:rPr>
          <w:rFonts w:ascii="黑体" w:eastAsia="黑体"/>
        </w:rPr>
      </w:pPr>
      <w:r>
        <w:rPr>
          <w:rFonts w:ascii="黑体" w:eastAsia="黑体"/>
        </w:rPr>
        <w:t>3.4</w:t>
      </w:r>
    </w:p>
    <w:p>
      <w:pPr>
        <w:spacing w:line="240" w:lineRule="auto"/>
        <w:ind w:firstLine="468"/>
        <w:rPr>
          <w:rFonts w:ascii="黑体" w:hAnsi="黑体" w:eastAsia="黑体"/>
          <w:spacing w:val="12"/>
        </w:rPr>
      </w:pPr>
      <w:r>
        <w:rPr>
          <w:rFonts w:hint="eastAsia" w:ascii="黑体" w:hAnsi="黑体" w:eastAsia="黑体"/>
          <w:spacing w:val="12"/>
        </w:rPr>
        <w:t>加油加氢合建站</w:t>
      </w:r>
      <w:r>
        <w:rPr>
          <w:rFonts w:ascii="黑体" w:hAnsi="黑体" w:eastAsia="黑体"/>
          <w:spacing w:val="12"/>
        </w:rPr>
        <w:t xml:space="preserve">  </w:t>
      </w:r>
      <w:r>
        <w:rPr>
          <w:rFonts w:ascii="黑体" w:hAnsi="黑体" w:eastAsia="黑体"/>
        </w:rPr>
        <w:t>oil and hydrogen combined fueling station</w:t>
      </w:r>
    </w:p>
    <w:p>
      <w:pPr>
        <w:snapToGrid w:val="0"/>
        <w:spacing w:line="240" w:lineRule="auto"/>
        <w:ind w:firstLine="420"/>
        <w:rPr>
          <w:rFonts w:ascii="宋体" w:hAnsi="宋体"/>
        </w:rPr>
      </w:pPr>
      <w:r>
        <w:rPr>
          <w:rFonts w:hint="eastAsia" w:ascii="宋体" w:hAnsi="宋体"/>
        </w:rPr>
        <w:t>既为汽车的油箱加注汽油或柴油，又为氢能汽车的储氢瓶充装氢气或氢气天然气混合燃料的场所。</w:t>
      </w:r>
    </w:p>
    <w:p>
      <w:pPr>
        <w:pStyle w:val="62"/>
        <w:spacing w:before="156" w:beforeLines="50" w:after="156" w:afterLines="50"/>
        <w:ind w:firstLine="0" w:firstLineChars="0"/>
        <w:rPr>
          <w:rFonts w:ascii="黑体" w:eastAsia="黑体"/>
        </w:rPr>
      </w:pPr>
      <w:r>
        <w:rPr>
          <w:rFonts w:ascii="黑体" w:eastAsia="黑体"/>
        </w:rPr>
        <w:t>3.5</w:t>
      </w:r>
    </w:p>
    <w:p>
      <w:pPr>
        <w:spacing w:line="240" w:lineRule="auto"/>
        <w:ind w:firstLine="468"/>
        <w:rPr>
          <w:rFonts w:ascii="黑体" w:hAnsi="黑体" w:eastAsia="黑体"/>
          <w:spacing w:val="12"/>
        </w:rPr>
      </w:pPr>
      <w:r>
        <w:rPr>
          <w:rFonts w:hint="eastAsia" w:ascii="黑体" w:hAnsi="黑体" w:eastAsia="黑体"/>
          <w:spacing w:val="12"/>
        </w:rPr>
        <w:t>加气加氢合建站</w:t>
      </w:r>
      <w:r>
        <w:rPr>
          <w:rFonts w:ascii="黑体" w:hAnsi="黑体" w:eastAsia="黑体"/>
          <w:spacing w:val="12"/>
        </w:rPr>
        <w:t xml:space="preserve">  </w:t>
      </w:r>
      <w:r>
        <w:rPr>
          <w:rFonts w:ascii="黑体" w:hAnsi="黑体" w:eastAsia="黑体"/>
        </w:rPr>
        <w:t>gas and hydrogen combined fueling station</w:t>
      </w:r>
    </w:p>
    <w:p>
      <w:pPr>
        <w:spacing w:line="240" w:lineRule="auto"/>
        <w:ind w:firstLine="420"/>
        <w:rPr>
          <w:rFonts w:ascii="宋体" w:hAnsi="宋体"/>
        </w:rPr>
      </w:pPr>
      <w:r>
        <w:rPr>
          <w:rFonts w:hint="eastAsia" w:ascii="宋体" w:hAnsi="宋体"/>
        </w:rPr>
        <w:t>既为氢能汽车的储气瓶充装氢气或氢气天然气混合燃料，又为天然气汽车的储气瓶充装压缩天然气或液化天然气的场所。</w:t>
      </w:r>
    </w:p>
    <w:p>
      <w:pPr>
        <w:pStyle w:val="62"/>
        <w:spacing w:before="156" w:beforeLines="50" w:after="156" w:afterLines="50"/>
        <w:ind w:firstLine="0" w:firstLineChars="0"/>
        <w:rPr>
          <w:rFonts w:ascii="黑体" w:eastAsia="黑体"/>
        </w:rPr>
      </w:pPr>
      <w:r>
        <w:rPr>
          <w:rFonts w:ascii="黑体" w:eastAsia="黑体"/>
        </w:rPr>
        <w:t>3.6</w:t>
      </w:r>
    </w:p>
    <w:p>
      <w:pPr>
        <w:spacing w:line="240" w:lineRule="auto"/>
        <w:ind w:firstLine="468"/>
        <w:rPr>
          <w:rFonts w:ascii="黑体" w:hAnsi="黑体" w:eastAsia="黑体"/>
          <w:spacing w:val="12"/>
        </w:rPr>
      </w:pPr>
      <w:r>
        <w:rPr>
          <w:rFonts w:hint="eastAsia" w:ascii="黑体" w:hAnsi="黑体" w:eastAsia="黑体"/>
          <w:spacing w:val="12"/>
        </w:rPr>
        <w:t>加油加气加氢合建站</w:t>
      </w:r>
      <w:r>
        <w:rPr>
          <w:rFonts w:ascii="黑体" w:hAnsi="黑体" w:eastAsia="黑体"/>
          <w:spacing w:val="12"/>
        </w:rPr>
        <w:t xml:space="preserve">  </w:t>
      </w:r>
      <w:r>
        <w:rPr>
          <w:rFonts w:ascii="黑体" w:hAnsi="黑体" w:eastAsia="黑体"/>
        </w:rPr>
        <w:t>oil and gas and hydrogen combined fueling station</w:t>
      </w:r>
    </w:p>
    <w:p>
      <w:pPr>
        <w:pStyle w:val="62"/>
        <w:ind w:firstLine="420"/>
        <w:rPr>
          <w:rFonts w:hAnsi="宋体"/>
        </w:rPr>
      </w:pPr>
      <w:r>
        <w:rPr>
          <w:rFonts w:hint="eastAsia" w:hAnsi="宋体"/>
        </w:rPr>
        <w:t>为汽车油箱加注汽油或柴油，为天然气汽车的储气瓶充装压缩天然气或液化天然气，为氢能汽车储气瓶充装车用压缩氢气或氢气天然气混合燃料的场所。</w:t>
      </w:r>
      <w:r>
        <w:rPr>
          <w:rFonts w:hAnsi="宋体"/>
        </w:rPr>
        <w:t xml:space="preserve"> </w:t>
      </w:r>
    </w:p>
    <w:p>
      <w:pPr>
        <w:pStyle w:val="62"/>
        <w:spacing w:before="156" w:beforeLines="50" w:after="156" w:afterLines="50"/>
        <w:ind w:firstLine="0" w:firstLineChars="0"/>
        <w:rPr>
          <w:rFonts w:ascii="黑体" w:eastAsia="黑体"/>
        </w:rPr>
      </w:pPr>
      <w:r>
        <w:rPr>
          <w:rFonts w:ascii="黑体" w:eastAsia="黑体"/>
        </w:rPr>
        <w:t>3.7</w:t>
      </w:r>
    </w:p>
    <w:p>
      <w:pPr>
        <w:pStyle w:val="62"/>
        <w:ind w:firstLine="468"/>
        <w:rPr>
          <w:rFonts w:ascii="黑体" w:hAnsi="黑体" w:eastAsia="黑体"/>
          <w:spacing w:val="12"/>
        </w:rPr>
      </w:pPr>
      <w:r>
        <w:rPr>
          <w:rFonts w:hint="eastAsia" w:ascii="黑体" w:hAnsi="黑体" w:eastAsia="黑体"/>
          <w:spacing w:val="12"/>
        </w:rPr>
        <w:t>油气氢合建站</w:t>
      </w:r>
      <w:r>
        <w:rPr>
          <w:rFonts w:ascii="黑体" w:hAnsi="黑体" w:eastAsia="黑体"/>
          <w:spacing w:val="12"/>
        </w:rPr>
        <w:t xml:space="preserve">  </w:t>
      </w:r>
      <w:r>
        <w:rPr>
          <w:rFonts w:ascii="黑体" w:hAnsi="黑体" w:eastAsia="黑体"/>
        </w:rPr>
        <w:t>combined fueling station</w:t>
      </w:r>
      <w:r>
        <w:rPr>
          <w:rFonts w:ascii="黑体" w:hAnsi="黑体" w:eastAsia="黑体"/>
          <w:spacing w:val="12"/>
        </w:rPr>
        <w:t xml:space="preserve"> </w:t>
      </w:r>
    </w:p>
    <w:p>
      <w:pPr>
        <w:pStyle w:val="62"/>
        <w:ind w:firstLine="460"/>
        <w:rPr>
          <w:rFonts w:hAnsi="宋体"/>
          <w:spacing w:val="10"/>
        </w:rPr>
      </w:pPr>
      <w:r>
        <w:rPr>
          <w:rFonts w:hint="eastAsia" w:hAnsi="宋体"/>
          <w:spacing w:val="10"/>
        </w:rPr>
        <w:t>加油加氢合建站、加气加氢合建站、</w:t>
      </w:r>
      <w:r>
        <w:rPr>
          <w:rFonts w:hint="eastAsia" w:hAnsi="宋体"/>
          <w:spacing w:val="12"/>
        </w:rPr>
        <w:t>加油加气加氢合建站</w:t>
      </w:r>
      <w:r>
        <w:rPr>
          <w:rFonts w:hint="eastAsia" w:hAnsi="宋体"/>
          <w:spacing w:val="10"/>
        </w:rPr>
        <w:t>的统称。</w:t>
      </w:r>
    </w:p>
    <w:p>
      <w:pPr>
        <w:pStyle w:val="62"/>
        <w:spacing w:before="156" w:beforeLines="50" w:after="156" w:afterLines="50"/>
        <w:ind w:firstLine="0" w:firstLineChars="0"/>
        <w:rPr>
          <w:rFonts w:ascii="黑体" w:eastAsia="黑体"/>
        </w:rPr>
      </w:pPr>
      <w:r>
        <w:rPr>
          <w:rFonts w:ascii="黑体" w:eastAsia="黑体"/>
        </w:rPr>
        <w:t>3.8</w:t>
      </w:r>
    </w:p>
    <w:p>
      <w:pPr>
        <w:pStyle w:val="62"/>
        <w:ind w:firstLine="420"/>
        <w:rPr>
          <w:rFonts w:ascii="黑体" w:hAnsi="黑体" w:eastAsia="黑体"/>
        </w:rPr>
      </w:pPr>
      <w:r>
        <w:rPr>
          <w:rFonts w:hint="eastAsia" w:ascii="黑体" w:hAnsi="黑体" w:eastAsia="黑体"/>
        </w:rPr>
        <w:t>储氢容器</w:t>
      </w:r>
      <w:r>
        <w:rPr>
          <w:rFonts w:ascii="黑体" w:hAnsi="黑体" w:eastAsia="黑体"/>
        </w:rPr>
        <w:t xml:space="preserve">  hydrogen storage vessel </w:t>
      </w:r>
    </w:p>
    <w:p>
      <w:pPr>
        <w:pStyle w:val="62"/>
        <w:ind w:firstLine="420"/>
        <w:rPr>
          <w:rFonts w:hAnsi="宋体"/>
        </w:rPr>
      </w:pPr>
      <w:r>
        <w:rPr>
          <w:rFonts w:hint="eastAsia" w:hAnsi="宋体"/>
        </w:rPr>
        <w:t>储存氢气的压力容器，包括罐式储氢压力容器和瓶式储氢压力容器。</w:t>
      </w:r>
    </w:p>
    <w:p>
      <w:pPr>
        <w:pStyle w:val="62"/>
        <w:spacing w:before="156" w:beforeLines="50" w:after="156" w:afterLines="50"/>
        <w:ind w:firstLine="0" w:firstLineChars="0"/>
        <w:rPr>
          <w:rFonts w:ascii="黑体" w:eastAsia="黑体"/>
        </w:rPr>
      </w:pPr>
      <w:r>
        <w:rPr>
          <w:rFonts w:ascii="黑体" w:eastAsia="黑体"/>
        </w:rPr>
        <w:t>3.9</w:t>
      </w:r>
    </w:p>
    <w:p>
      <w:pPr>
        <w:snapToGrid w:val="0"/>
        <w:spacing w:line="240" w:lineRule="auto"/>
        <w:ind w:firstLine="420"/>
        <w:rPr>
          <w:rFonts w:ascii="黑体" w:hAnsi="黑体" w:eastAsia="黑体"/>
        </w:rPr>
      </w:pPr>
      <w:r>
        <w:rPr>
          <w:rFonts w:ascii="黑体" w:hAnsi="黑体" w:eastAsia="黑体"/>
        </w:rPr>
        <w:t>储</w:t>
      </w:r>
      <w:r>
        <w:rPr>
          <w:rFonts w:hint="eastAsia" w:ascii="黑体" w:hAnsi="黑体" w:eastAsia="黑体"/>
        </w:rPr>
        <w:t>氢</w:t>
      </w:r>
      <w:r>
        <w:rPr>
          <w:rFonts w:ascii="黑体" w:hAnsi="黑体" w:eastAsia="黑体"/>
        </w:rPr>
        <w:t xml:space="preserve">瓶组  hydrogen storage cylinder </w:t>
      </w:r>
      <w:r>
        <w:rPr>
          <w:rFonts w:ascii="黑体" w:hAnsi="黑体" w:eastAsia="黑体"/>
          <w:spacing w:val="12"/>
        </w:rPr>
        <w:t>group</w:t>
      </w:r>
    </w:p>
    <w:p>
      <w:pPr>
        <w:spacing w:line="240" w:lineRule="auto"/>
        <w:ind w:firstLine="420"/>
        <w:rPr>
          <w:rFonts w:ascii="宋体" w:hAnsi="宋体"/>
        </w:rPr>
      </w:pPr>
      <w:r>
        <w:rPr>
          <w:rFonts w:hint="eastAsia" w:ascii="宋体" w:hAnsi="宋体"/>
        </w:rPr>
        <w:t>将若干个瓶式储氢压力容器组装为整体储气系统的氢气储气设施，并配有相应的连接管道、阀门、仪表、安全装置等。</w:t>
      </w:r>
    </w:p>
    <w:p>
      <w:pPr>
        <w:pStyle w:val="62"/>
        <w:spacing w:before="156" w:beforeLines="50" w:after="156" w:afterLines="50"/>
        <w:ind w:firstLine="0" w:firstLineChars="0"/>
        <w:rPr>
          <w:rFonts w:ascii="黑体" w:eastAsia="黑体"/>
        </w:rPr>
      </w:pPr>
      <w:r>
        <w:rPr>
          <w:rFonts w:ascii="黑体" w:eastAsia="黑体"/>
        </w:rPr>
        <w:t>3.10</w:t>
      </w:r>
    </w:p>
    <w:p>
      <w:pPr>
        <w:spacing w:line="240" w:lineRule="auto"/>
        <w:ind w:firstLine="468"/>
        <w:rPr>
          <w:rFonts w:ascii="黑体" w:hAnsi="黑体" w:eastAsia="黑体"/>
          <w:spacing w:val="12"/>
        </w:rPr>
      </w:pPr>
      <w:r>
        <w:rPr>
          <w:rFonts w:hint="eastAsia" w:ascii="黑体" w:hAnsi="黑体" w:eastAsia="黑体"/>
          <w:spacing w:val="12"/>
        </w:rPr>
        <w:t>储气（氢）井</w:t>
      </w:r>
      <w:r>
        <w:rPr>
          <w:rFonts w:ascii="黑体" w:hAnsi="黑体" w:eastAsia="黑体"/>
          <w:spacing w:val="12"/>
        </w:rPr>
        <w:t xml:space="preserve">  CNG（H</w:t>
      </w:r>
      <w:r>
        <w:rPr>
          <w:rFonts w:ascii="黑体" w:hAnsi="黑体" w:eastAsia="黑体"/>
          <w:spacing w:val="12"/>
          <w:vertAlign w:val="subscript"/>
        </w:rPr>
        <w:t>2</w:t>
      </w:r>
      <w:r>
        <w:rPr>
          <w:rFonts w:hint="eastAsia" w:ascii="黑体" w:hAnsi="黑体" w:eastAsia="黑体"/>
          <w:spacing w:val="12"/>
        </w:rPr>
        <w:t>）</w:t>
      </w:r>
      <w:r>
        <w:rPr>
          <w:rFonts w:ascii="黑体" w:hAnsi="黑体" w:eastAsia="黑体"/>
          <w:spacing w:val="12"/>
        </w:rPr>
        <w:t xml:space="preserve"> storage well</w:t>
      </w:r>
    </w:p>
    <w:p>
      <w:pPr>
        <w:pStyle w:val="62"/>
        <w:ind w:firstLine="460"/>
        <w:rPr>
          <w:rFonts w:hAnsi="宋体"/>
          <w:spacing w:val="10"/>
        </w:rPr>
      </w:pPr>
      <w:r>
        <w:rPr>
          <w:rFonts w:hint="eastAsia" w:hAnsi="宋体"/>
          <w:spacing w:val="10"/>
        </w:rPr>
        <w:t>竖向埋设于地下且井筒与井壁之间采用水泥浆进行全填充封固，用于储存</w:t>
      </w:r>
      <w:r>
        <w:rPr>
          <w:rFonts w:hAnsi="宋体"/>
          <w:spacing w:val="10"/>
        </w:rPr>
        <w:t>CNG或氢气的管状设施</w:t>
      </w:r>
      <w:r>
        <w:rPr>
          <w:rFonts w:hint="eastAsia" w:hAnsi="宋体"/>
          <w:spacing w:val="10"/>
        </w:rPr>
        <w:t>。由井底装置、井筒、内置排液管、井口装置等构成。</w:t>
      </w:r>
    </w:p>
    <w:p>
      <w:pPr>
        <w:pStyle w:val="62"/>
        <w:spacing w:before="156" w:beforeLines="50" w:after="156" w:afterLines="50"/>
        <w:ind w:firstLine="0" w:firstLineChars="0"/>
        <w:rPr>
          <w:rFonts w:ascii="黑体" w:eastAsia="黑体"/>
        </w:rPr>
      </w:pPr>
      <w:r>
        <w:rPr>
          <w:rFonts w:ascii="黑体" w:eastAsia="黑体"/>
        </w:rPr>
        <w:t>3.11</w:t>
      </w:r>
    </w:p>
    <w:p>
      <w:pPr>
        <w:spacing w:line="240" w:lineRule="auto"/>
        <w:ind w:firstLine="460"/>
        <w:rPr>
          <w:rFonts w:ascii="黑体" w:hAnsi="黑体" w:eastAsia="黑体"/>
          <w:spacing w:val="10"/>
        </w:rPr>
      </w:pPr>
      <w:r>
        <w:rPr>
          <w:rFonts w:hint="eastAsia" w:ascii="黑体" w:hAnsi="黑体" w:eastAsia="黑体"/>
          <w:spacing w:val="10"/>
        </w:rPr>
        <w:t>工艺设备</w:t>
      </w:r>
      <w:r>
        <w:rPr>
          <w:rFonts w:ascii="黑体" w:hAnsi="黑体" w:eastAsia="黑体"/>
          <w:spacing w:val="10"/>
        </w:rPr>
        <w:t xml:space="preserve">  process equipments</w:t>
      </w:r>
    </w:p>
    <w:p>
      <w:pPr>
        <w:spacing w:line="240" w:lineRule="auto"/>
        <w:ind w:firstLine="460"/>
        <w:jc w:val="left"/>
        <w:rPr>
          <w:rFonts w:ascii="宋体" w:hAnsi="宋体"/>
          <w:spacing w:val="10"/>
        </w:rPr>
      </w:pPr>
      <w:r>
        <w:rPr>
          <w:rFonts w:hint="eastAsia" w:ascii="宋体" w:hAnsi="宋体"/>
          <w:spacing w:val="10"/>
        </w:rPr>
        <w:t>设置在加氢站、油气氢合建站内的油（气、氢）卸车接口、油罐、</w:t>
      </w:r>
      <w:r>
        <w:rPr>
          <w:rFonts w:ascii="宋体" w:hAnsi="宋体"/>
          <w:spacing w:val="10"/>
        </w:rPr>
        <w:t>LNG储罐、CNG储气瓶（井）、储氢容器、</w:t>
      </w:r>
      <w:r>
        <w:rPr>
          <w:rFonts w:hint="eastAsia" w:ascii="宋体" w:hAnsi="宋体"/>
          <w:spacing w:val="10"/>
        </w:rPr>
        <w:t>储氢井、液氢储罐、液氢增压泵、液氢气化器、加油（气、氢）机、卸气（氢）柱、通气管（放散管）、长管拖车、</w:t>
      </w:r>
      <w:r>
        <w:rPr>
          <w:rFonts w:ascii="宋体" w:hAnsi="宋体"/>
          <w:spacing w:val="10"/>
        </w:rPr>
        <w:t>CNG压缩机、氢气压缩机、制氢装置等的统称。</w:t>
      </w:r>
    </w:p>
    <w:p>
      <w:pPr>
        <w:pStyle w:val="62"/>
        <w:spacing w:before="156" w:beforeLines="50" w:after="156" w:afterLines="50"/>
        <w:ind w:firstLine="0" w:firstLineChars="0"/>
        <w:rPr>
          <w:rFonts w:ascii="黑体" w:eastAsia="黑体"/>
        </w:rPr>
      </w:pPr>
      <w:r>
        <w:rPr>
          <w:rFonts w:ascii="黑体" w:eastAsia="黑体"/>
        </w:rPr>
        <w:t>3.12</w:t>
      </w:r>
    </w:p>
    <w:p>
      <w:pPr>
        <w:spacing w:line="240" w:lineRule="auto"/>
        <w:ind w:firstLine="468"/>
        <w:rPr>
          <w:rFonts w:ascii="黑体" w:hAnsi="黑体" w:eastAsia="黑体"/>
          <w:spacing w:val="12"/>
        </w:rPr>
      </w:pPr>
      <w:r>
        <w:rPr>
          <w:rFonts w:hint="eastAsia" w:ascii="黑体" w:hAnsi="黑体" w:eastAsia="黑体"/>
          <w:spacing w:val="12"/>
        </w:rPr>
        <w:t>作业区</w:t>
      </w:r>
      <w:r>
        <w:rPr>
          <w:rFonts w:ascii="黑体" w:hAnsi="黑体" w:eastAsia="黑体"/>
          <w:spacing w:val="12"/>
        </w:rPr>
        <w:t xml:space="preserve">  </w:t>
      </w:r>
      <w:r>
        <w:rPr>
          <w:rFonts w:ascii="黑体" w:hAnsi="黑体" w:eastAsia="黑体"/>
        </w:rPr>
        <w:t>operation area</w:t>
      </w:r>
    </w:p>
    <w:p>
      <w:pPr>
        <w:tabs>
          <w:tab w:val="left" w:pos="840"/>
        </w:tabs>
        <w:spacing w:line="240" w:lineRule="auto"/>
        <w:ind w:firstLine="468"/>
        <w:rPr>
          <w:rFonts w:ascii="宋体" w:hAnsi="宋体"/>
          <w:spacing w:val="12"/>
        </w:rPr>
      </w:pPr>
      <w:r>
        <w:rPr>
          <w:rFonts w:hint="eastAsia" w:ascii="宋体" w:hAnsi="宋体"/>
          <w:spacing w:val="12"/>
        </w:rPr>
        <w:t>加氢站、油气氢合建站内布置</w:t>
      </w:r>
      <w:r>
        <w:rPr>
          <w:rFonts w:hint="eastAsia" w:ascii="宋体" w:hAnsi="宋体"/>
          <w:spacing w:val="10"/>
        </w:rPr>
        <w:t>工艺设备</w:t>
      </w:r>
      <w:r>
        <w:rPr>
          <w:rFonts w:hint="eastAsia" w:ascii="宋体" w:hAnsi="宋体"/>
          <w:spacing w:val="12"/>
        </w:rPr>
        <w:t>的区域。该区域的边界线为设备爆炸危险区域边界线加</w:t>
      </w:r>
      <w:r>
        <w:rPr>
          <w:rFonts w:ascii="宋体" w:hAnsi="宋体"/>
          <w:spacing w:val="12"/>
        </w:rPr>
        <w:t>3m</w:t>
      </w:r>
      <w:r>
        <w:rPr>
          <w:rFonts w:hint="eastAsia" w:ascii="宋体" w:hAnsi="宋体"/>
          <w:spacing w:val="12"/>
        </w:rPr>
        <w:t>，对柴油设备为设备外缘加</w:t>
      </w:r>
      <w:r>
        <w:rPr>
          <w:rFonts w:ascii="宋体" w:hAnsi="宋体"/>
          <w:spacing w:val="12"/>
        </w:rPr>
        <w:t>3m</w:t>
      </w:r>
      <w:r>
        <w:rPr>
          <w:rFonts w:hint="eastAsia" w:ascii="宋体" w:hAnsi="宋体"/>
          <w:spacing w:val="12"/>
        </w:rPr>
        <w:t>。</w:t>
      </w:r>
    </w:p>
    <w:p>
      <w:pPr>
        <w:pStyle w:val="62"/>
        <w:spacing w:before="156" w:beforeLines="50" w:after="156" w:afterLines="50"/>
        <w:ind w:firstLine="0" w:firstLineChars="0"/>
        <w:rPr>
          <w:rFonts w:ascii="黑体" w:eastAsia="黑体"/>
        </w:rPr>
      </w:pPr>
      <w:r>
        <w:rPr>
          <w:rFonts w:ascii="黑体" w:eastAsia="黑体"/>
        </w:rPr>
        <w:t>3.13</w:t>
      </w:r>
    </w:p>
    <w:p>
      <w:pPr>
        <w:pStyle w:val="62"/>
        <w:ind w:firstLine="420"/>
        <w:rPr>
          <w:rFonts w:ascii="黑体" w:hAnsi="黑体" w:eastAsia="黑体"/>
        </w:rPr>
      </w:pPr>
      <w:r>
        <w:rPr>
          <w:rFonts w:hint="eastAsia" w:ascii="黑体" w:hAnsi="黑体" w:eastAsia="黑体"/>
        </w:rPr>
        <w:t>未爆先漏</w:t>
      </w:r>
      <w:r>
        <w:rPr>
          <w:rFonts w:ascii="黑体" w:hAnsi="黑体" w:eastAsia="黑体"/>
        </w:rPr>
        <w:t xml:space="preserve">  leak-before burst</w:t>
      </w:r>
    </w:p>
    <w:p>
      <w:pPr>
        <w:pStyle w:val="62"/>
        <w:ind w:firstLine="468"/>
        <w:rPr>
          <w:rFonts w:ascii="黑体" w:hAnsi="黑体" w:eastAsia="黑体"/>
        </w:rPr>
      </w:pPr>
      <w:r>
        <w:rPr>
          <w:rFonts w:hint="eastAsia" w:hAnsi="宋体"/>
          <w:spacing w:val="12"/>
        </w:rPr>
        <w:t>容器的裂纹在厚度范围内稳定扩展，在发生失稳爆破前穿透壁厚导致内部介质泄漏的情况。</w:t>
      </w:r>
    </w:p>
    <w:p>
      <w:pPr>
        <w:pStyle w:val="62"/>
        <w:spacing w:before="156" w:beforeLines="50" w:after="156" w:afterLines="50"/>
        <w:ind w:firstLine="0" w:firstLineChars="0"/>
        <w:rPr>
          <w:rFonts w:ascii="黑体" w:eastAsia="黑体"/>
        </w:rPr>
      </w:pPr>
      <w:r>
        <w:rPr>
          <w:rFonts w:ascii="黑体" w:eastAsia="黑体"/>
        </w:rPr>
        <w:t>3.14</w:t>
      </w:r>
    </w:p>
    <w:p>
      <w:pPr>
        <w:pStyle w:val="62"/>
        <w:ind w:firstLine="420"/>
        <w:rPr>
          <w:rFonts w:ascii="黑体" w:hAnsi="黑体" w:eastAsia="黑体"/>
        </w:rPr>
      </w:pPr>
      <w:r>
        <w:rPr>
          <w:rFonts w:hint="eastAsia" w:ascii="黑体" w:hAnsi="黑体" w:eastAsia="黑体"/>
        </w:rPr>
        <w:t>失效模式</w:t>
      </w:r>
      <w:r>
        <w:rPr>
          <w:rFonts w:ascii="黑体" w:hAnsi="黑体" w:eastAsia="黑体"/>
        </w:rPr>
        <w:t xml:space="preserve">  failure mode</w:t>
      </w:r>
    </w:p>
    <w:p>
      <w:pPr>
        <w:pStyle w:val="62"/>
        <w:ind w:firstLine="420"/>
        <w:rPr>
          <w:rFonts w:hAnsi="宋体"/>
        </w:rPr>
      </w:pPr>
      <w:r>
        <w:rPr>
          <w:rFonts w:hint="eastAsia" w:hAnsi="宋体"/>
        </w:rPr>
        <w:t>容器丧失其规定功能或者产生危及安全使用事件的现象及其本质原因。</w:t>
      </w:r>
    </w:p>
    <w:p>
      <w:pPr>
        <w:pStyle w:val="62"/>
        <w:spacing w:before="156" w:beforeLines="50" w:after="156" w:afterLines="50"/>
        <w:ind w:firstLine="0" w:firstLineChars="0"/>
        <w:rPr>
          <w:rFonts w:ascii="黑体" w:eastAsia="黑体"/>
        </w:rPr>
      </w:pPr>
      <w:r>
        <w:rPr>
          <w:rFonts w:ascii="黑体" w:eastAsia="黑体"/>
        </w:rPr>
        <w:t>3.15</w:t>
      </w:r>
    </w:p>
    <w:p>
      <w:pPr>
        <w:pStyle w:val="62"/>
        <w:ind w:firstLine="420"/>
        <w:rPr>
          <w:rFonts w:ascii="黑体" w:hAnsi="黑体" w:eastAsia="黑体"/>
        </w:rPr>
      </w:pPr>
      <w:r>
        <w:rPr>
          <w:rFonts w:hint="eastAsia" w:ascii="黑体" w:hAnsi="黑体" w:eastAsia="黑体"/>
        </w:rPr>
        <w:t>脆性断裂</w:t>
      </w:r>
      <w:r>
        <w:rPr>
          <w:rFonts w:ascii="黑体" w:hAnsi="黑体" w:eastAsia="黑体"/>
        </w:rPr>
        <w:t xml:space="preserve">  brittle fracture</w:t>
      </w:r>
    </w:p>
    <w:p>
      <w:pPr>
        <w:pStyle w:val="62"/>
        <w:ind w:firstLine="420"/>
        <w:rPr>
          <w:rFonts w:hAnsi="宋体"/>
        </w:rPr>
      </w:pPr>
      <w:r>
        <w:rPr>
          <w:rFonts w:hint="eastAsia" w:hAnsi="宋体"/>
        </w:rPr>
        <w:t>容器未经明显的塑性变形而发生的断裂。</w:t>
      </w:r>
    </w:p>
    <w:p>
      <w:pPr>
        <w:pStyle w:val="62"/>
        <w:spacing w:before="156" w:beforeLines="50" w:after="156" w:afterLines="50"/>
        <w:ind w:firstLine="0" w:firstLineChars="0"/>
        <w:rPr>
          <w:rFonts w:ascii="黑体" w:eastAsia="黑体"/>
        </w:rPr>
      </w:pPr>
      <w:r>
        <w:rPr>
          <w:rFonts w:ascii="黑体" w:eastAsia="黑体"/>
        </w:rPr>
        <w:t>3.16</w:t>
      </w:r>
    </w:p>
    <w:p>
      <w:pPr>
        <w:pStyle w:val="62"/>
        <w:ind w:firstLine="420"/>
        <w:rPr>
          <w:rFonts w:ascii="黑体" w:hAnsi="黑体" w:eastAsia="黑体"/>
        </w:rPr>
      </w:pPr>
      <w:r>
        <w:rPr>
          <w:rFonts w:hint="eastAsia" w:ascii="黑体" w:hAnsi="黑体" w:eastAsia="黑体"/>
        </w:rPr>
        <w:t>塑性垮塌</w:t>
      </w:r>
      <w:r>
        <w:rPr>
          <w:rFonts w:ascii="黑体" w:hAnsi="黑体" w:eastAsia="黑体"/>
        </w:rPr>
        <w:t xml:space="preserve">  plastic collapse</w:t>
      </w:r>
    </w:p>
    <w:p>
      <w:pPr>
        <w:pStyle w:val="62"/>
        <w:ind w:firstLine="420"/>
        <w:rPr>
          <w:rFonts w:hAnsi="宋体"/>
        </w:rPr>
      </w:pPr>
      <w:r>
        <w:rPr>
          <w:rFonts w:hint="eastAsia" w:hAnsi="宋体"/>
        </w:rPr>
        <w:t>在单调加载条件下容器因过量总体塑性变形而不能继续承载导致的破坏。</w:t>
      </w:r>
    </w:p>
    <w:p>
      <w:pPr>
        <w:pStyle w:val="62"/>
        <w:spacing w:before="156" w:beforeLines="50" w:after="156" w:afterLines="50"/>
        <w:ind w:firstLine="0" w:firstLineChars="0"/>
        <w:rPr>
          <w:rFonts w:ascii="黑体" w:eastAsia="黑体"/>
        </w:rPr>
      </w:pPr>
      <w:r>
        <w:rPr>
          <w:rFonts w:ascii="黑体" w:eastAsia="黑体"/>
        </w:rPr>
        <w:t>3.17</w:t>
      </w:r>
    </w:p>
    <w:p>
      <w:pPr>
        <w:pStyle w:val="62"/>
        <w:ind w:firstLine="420"/>
        <w:rPr>
          <w:rFonts w:ascii="黑体" w:hAnsi="黑体" w:eastAsia="黑体"/>
        </w:rPr>
      </w:pPr>
      <w:r>
        <w:rPr>
          <w:rFonts w:hint="eastAsia" w:ascii="黑体" w:hAnsi="黑体" w:eastAsia="黑体"/>
        </w:rPr>
        <w:t>局部过度应变</w:t>
      </w:r>
      <w:r>
        <w:rPr>
          <w:rFonts w:ascii="黑体" w:hAnsi="黑体" w:eastAsia="黑体"/>
        </w:rPr>
        <w:t xml:space="preserve">  excessive local strain</w:t>
      </w:r>
    </w:p>
    <w:p>
      <w:pPr>
        <w:pStyle w:val="62"/>
        <w:ind w:firstLine="420"/>
        <w:rPr>
          <w:rFonts w:hAnsi="宋体"/>
        </w:rPr>
      </w:pPr>
      <w:r>
        <w:rPr>
          <w:rFonts w:hint="eastAsia" w:hAnsi="宋体"/>
        </w:rPr>
        <w:t>容器结构不连续处因材料延性耗尽而产生的裂纹或者撕裂。</w:t>
      </w:r>
    </w:p>
    <w:p>
      <w:pPr>
        <w:pStyle w:val="62"/>
        <w:spacing w:before="156" w:beforeLines="50" w:after="156" w:afterLines="50"/>
        <w:ind w:firstLine="0" w:firstLineChars="0"/>
        <w:rPr>
          <w:rFonts w:ascii="黑体" w:eastAsia="黑体"/>
        </w:rPr>
      </w:pPr>
      <w:r>
        <w:rPr>
          <w:rFonts w:ascii="黑体" w:eastAsia="黑体"/>
        </w:rPr>
        <w:t>3.18</w:t>
      </w:r>
    </w:p>
    <w:p>
      <w:pPr>
        <w:pStyle w:val="62"/>
        <w:ind w:firstLine="420"/>
        <w:rPr>
          <w:rFonts w:ascii="黑体" w:hAnsi="黑体" w:eastAsia="黑体"/>
        </w:rPr>
      </w:pPr>
      <w:r>
        <w:rPr>
          <w:rFonts w:hint="eastAsia" w:ascii="黑体" w:hAnsi="黑体" w:eastAsia="黑体"/>
        </w:rPr>
        <w:t>钢带错绕式储氢容器</w:t>
      </w:r>
      <w:r>
        <w:rPr>
          <w:rFonts w:ascii="黑体" w:hAnsi="黑体" w:eastAsia="黑体"/>
        </w:rPr>
        <w:t xml:space="preserve">  flat steel ribbon wound pressure vessel</w:t>
      </w:r>
    </w:p>
    <w:p>
      <w:pPr>
        <w:pStyle w:val="62"/>
        <w:ind w:firstLine="420"/>
        <w:rPr>
          <w:rFonts w:hAnsi="宋体"/>
        </w:rPr>
      </w:pPr>
      <w:r>
        <w:rPr>
          <w:rFonts w:hint="eastAsia" w:hAnsi="宋体"/>
        </w:rPr>
        <w:t>在整体内筒上沿一定缠绕倾角，逐层交错缠绕钢带形成的多层压力容器。</w:t>
      </w:r>
    </w:p>
    <w:p>
      <w:pPr>
        <w:pStyle w:val="62"/>
        <w:spacing w:before="156" w:beforeLines="50" w:after="156" w:afterLines="50"/>
        <w:ind w:firstLine="0" w:firstLineChars="0"/>
        <w:rPr>
          <w:rFonts w:ascii="黑体" w:eastAsia="黑体"/>
        </w:rPr>
      </w:pPr>
      <w:r>
        <w:rPr>
          <w:rFonts w:ascii="黑体" w:eastAsia="黑体"/>
        </w:rPr>
        <w:t>3.19</w:t>
      </w:r>
    </w:p>
    <w:p>
      <w:pPr>
        <w:pStyle w:val="62"/>
        <w:ind w:firstLine="420"/>
        <w:rPr>
          <w:rFonts w:ascii="黑体" w:hAnsi="黑体" w:eastAsia="黑体"/>
        </w:rPr>
      </w:pPr>
      <w:r>
        <w:rPr>
          <w:rFonts w:hint="eastAsia" w:ascii="黑体" w:hAnsi="黑体" w:eastAsia="黑体"/>
        </w:rPr>
        <w:t>多层包扎储氢容器</w:t>
      </w:r>
      <w:r>
        <w:rPr>
          <w:rFonts w:ascii="黑体" w:hAnsi="黑体" w:eastAsia="黑体"/>
        </w:rPr>
        <w:t xml:space="preserve">  wrapped pressure vessel</w:t>
      </w:r>
    </w:p>
    <w:p>
      <w:pPr>
        <w:pStyle w:val="62"/>
        <w:ind w:firstLine="420"/>
        <w:rPr>
          <w:rFonts w:hAnsi="宋体"/>
        </w:rPr>
      </w:pPr>
      <w:r>
        <w:rPr>
          <w:rFonts w:hint="eastAsia" w:hAnsi="宋体"/>
        </w:rPr>
        <w:t>在内筒上逐层包扎层板形成的多层压力容器。</w:t>
      </w:r>
    </w:p>
    <w:p>
      <w:pPr>
        <w:pStyle w:val="62"/>
        <w:spacing w:before="156" w:beforeLines="50" w:after="156" w:afterLines="50"/>
        <w:ind w:firstLine="0" w:firstLineChars="0"/>
        <w:rPr>
          <w:rFonts w:ascii="黑体" w:eastAsia="黑体"/>
        </w:rPr>
      </w:pPr>
      <w:r>
        <w:rPr>
          <w:rFonts w:ascii="黑体" w:eastAsia="黑体"/>
        </w:rPr>
        <w:t>3.20</w:t>
      </w:r>
    </w:p>
    <w:p>
      <w:pPr>
        <w:pStyle w:val="62"/>
        <w:tabs>
          <w:tab w:val="left" w:pos="6630"/>
        </w:tabs>
        <w:ind w:firstLine="420"/>
        <w:rPr>
          <w:rFonts w:ascii="黑体" w:hAnsi="黑体" w:eastAsia="黑体"/>
        </w:rPr>
      </w:pPr>
      <w:r>
        <w:rPr>
          <w:rFonts w:hint="eastAsia" w:ascii="黑体" w:hAnsi="黑体" w:eastAsia="黑体"/>
        </w:rPr>
        <w:t>高压氢气管道</w:t>
      </w:r>
      <w:r>
        <w:rPr>
          <w:rFonts w:ascii="黑体" w:hAnsi="黑体" w:eastAsia="黑体"/>
        </w:rPr>
        <w:t xml:space="preserve">  </w:t>
      </w:r>
      <w:r>
        <w:rPr>
          <w:rFonts w:ascii="黑体" w:eastAsia="黑体"/>
        </w:rPr>
        <w:t xml:space="preserve">high pressure </w:t>
      </w:r>
      <w:r>
        <w:rPr>
          <w:rFonts w:ascii="黑体" w:hAnsi="黑体" w:eastAsia="黑体"/>
        </w:rPr>
        <w:t>hrgrogen piping</w:t>
      </w:r>
    </w:p>
    <w:p>
      <w:pPr>
        <w:pStyle w:val="62"/>
        <w:ind w:firstLine="420"/>
        <w:rPr>
          <w:rFonts w:hAnsi="宋体"/>
        </w:rPr>
      </w:pPr>
      <w:r>
        <w:rPr>
          <w:rFonts w:hint="eastAsia" w:hAnsi="宋体"/>
        </w:rPr>
        <w:t>设计压力大于或等于</w:t>
      </w:r>
      <w:r>
        <w:rPr>
          <w:rFonts w:hAnsi="宋体"/>
        </w:rPr>
        <w:t>20MPa</w:t>
      </w:r>
      <w:r>
        <w:rPr>
          <w:rFonts w:hint="eastAsia" w:hAnsi="宋体"/>
        </w:rPr>
        <w:t>的氢气管道。</w:t>
      </w:r>
    </w:p>
    <w:p>
      <w:pPr>
        <w:pStyle w:val="2"/>
      </w:pPr>
      <w:bookmarkStart w:id="17" w:name="_Toc81395267"/>
      <w:r>
        <w:rPr>
          <w:rFonts w:hint="eastAsia"/>
        </w:rPr>
        <w:t>4  基本规定</w:t>
      </w:r>
      <w:bookmarkEnd w:id="17"/>
    </w:p>
    <w:p>
      <w:pPr>
        <w:pStyle w:val="62"/>
        <w:spacing w:before="156" w:beforeLines="50" w:after="156" w:afterLines="50"/>
        <w:ind w:firstLine="0" w:firstLineChars="0"/>
        <w:rPr>
          <w:rFonts w:ascii="黑体" w:eastAsia="黑体"/>
        </w:rPr>
      </w:pPr>
      <w:r>
        <w:rPr>
          <w:rFonts w:hint="eastAsia" w:ascii="黑体" w:eastAsia="黑体"/>
        </w:rPr>
        <w:t>4.1  一般规定</w:t>
      </w:r>
    </w:p>
    <w:p>
      <w:pPr>
        <w:pStyle w:val="62"/>
        <w:ind w:firstLine="0" w:firstLineChars="0"/>
        <w:rPr>
          <w:rFonts w:hAnsi="宋体"/>
        </w:rPr>
      </w:pPr>
      <w:bookmarkStart w:id="18" w:name="_Toc354507836"/>
      <w:bookmarkStart w:id="19" w:name="_Toc354510768"/>
      <w:r>
        <w:rPr>
          <w:rFonts w:hint="eastAsia" w:ascii="黑体" w:hAnsi="黑体" w:eastAsia="黑体"/>
        </w:rPr>
        <w:t>4.1.1</w:t>
      </w:r>
      <w:r>
        <w:rPr>
          <w:rFonts w:hint="eastAsia" w:hAnsi="宋体"/>
        </w:rPr>
        <w:t xml:space="preserve">  加氢站、油气氢合建站项目的设计、施工及验收、运行与维护的安全要求除应满足本文件外，还应符合GB 50516、GB 50156等标准的有关规定。</w:t>
      </w:r>
    </w:p>
    <w:p>
      <w:pPr>
        <w:pStyle w:val="62"/>
        <w:ind w:firstLine="0" w:firstLineChars="0"/>
        <w:rPr>
          <w:rFonts w:hAnsi="宋体"/>
        </w:rPr>
      </w:pPr>
      <w:r>
        <w:rPr>
          <w:rFonts w:hint="eastAsia" w:ascii="黑体" w:hAnsi="黑体" w:eastAsia="黑体"/>
        </w:rPr>
        <w:t>4.1.2</w:t>
      </w:r>
      <w:r>
        <w:rPr>
          <w:rFonts w:hint="eastAsia" w:hAnsi="宋体"/>
        </w:rPr>
        <w:t xml:space="preserve">  加氢站的建设及运行过程应进行安全风险识别，并采取相应措施。氢气的危险特性和氢气设施典型的事故风险见附录A。</w:t>
      </w:r>
    </w:p>
    <w:p>
      <w:pPr>
        <w:pStyle w:val="62"/>
        <w:spacing w:before="156" w:beforeLines="50" w:after="156" w:afterLines="50"/>
        <w:ind w:firstLine="0" w:firstLineChars="0"/>
        <w:rPr>
          <w:rFonts w:ascii="黑体" w:eastAsia="黑体"/>
        </w:rPr>
      </w:pPr>
      <w:r>
        <w:rPr>
          <w:rFonts w:hint="eastAsia" w:ascii="黑体" w:eastAsia="黑体"/>
        </w:rPr>
        <w:t>4.</w:t>
      </w:r>
      <w:r>
        <w:rPr>
          <w:rFonts w:ascii="黑体" w:eastAsia="黑体"/>
        </w:rPr>
        <w:t>2</w:t>
      </w:r>
      <w:r>
        <w:rPr>
          <w:rFonts w:hint="eastAsia" w:ascii="黑体" w:eastAsia="黑体"/>
        </w:rPr>
        <w:t xml:space="preserve">  风险防控原则</w:t>
      </w:r>
    </w:p>
    <w:p>
      <w:pPr>
        <w:pStyle w:val="62"/>
        <w:ind w:firstLine="0" w:firstLineChars="0"/>
        <w:rPr>
          <w:rFonts w:hAnsi="宋体"/>
        </w:rPr>
      </w:pPr>
      <w:r>
        <w:rPr>
          <w:rFonts w:ascii="黑体" w:hAnsi="黑体" w:eastAsia="黑体"/>
        </w:rPr>
        <w:t>4.2.1</w:t>
      </w:r>
      <w:r>
        <w:rPr>
          <w:rFonts w:hAnsi="宋体"/>
        </w:rPr>
        <w:t xml:space="preserve">  </w:t>
      </w:r>
      <w:r>
        <w:rPr>
          <w:rFonts w:hint="eastAsia" w:hAnsi="宋体"/>
        </w:rPr>
        <w:t>氢气设施的设计、设备和器材采购、施工和验收应满足技术规范要求；工艺操作应遵守操作规程；设施设备应定期维护保养，保持安全技性能，避免氢气泄漏。</w:t>
      </w:r>
    </w:p>
    <w:p>
      <w:pPr>
        <w:pStyle w:val="62"/>
        <w:ind w:firstLine="0" w:firstLineChars="0"/>
        <w:rPr>
          <w:rFonts w:hAnsi="宋体"/>
        </w:rPr>
      </w:pPr>
      <w:r>
        <w:rPr>
          <w:rFonts w:ascii="黑体" w:hAnsi="黑体" w:eastAsia="黑体"/>
        </w:rPr>
        <w:t>4.2.2</w:t>
      </w:r>
      <w:r>
        <w:rPr>
          <w:rFonts w:hAnsi="宋体"/>
        </w:rPr>
        <w:t xml:space="preserve">  </w:t>
      </w:r>
      <w:r>
        <w:rPr>
          <w:rFonts w:hint="eastAsia" w:hAnsi="宋体"/>
        </w:rPr>
        <w:t>布置有氢气设备和管道的建（构）筑物应通风良好，避免有氢气积聚的结构。</w:t>
      </w:r>
    </w:p>
    <w:p>
      <w:pPr>
        <w:pStyle w:val="62"/>
        <w:ind w:firstLine="0" w:firstLineChars="0"/>
        <w:rPr>
          <w:rFonts w:hAnsi="宋体"/>
        </w:rPr>
      </w:pPr>
      <w:r>
        <w:rPr>
          <w:rFonts w:ascii="黑体" w:hAnsi="黑体" w:eastAsia="黑体"/>
        </w:rPr>
        <w:t>4.2.3</w:t>
      </w:r>
      <w:r>
        <w:rPr>
          <w:rFonts w:hAnsi="宋体"/>
        </w:rPr>
        <w:t xml:space="preserve">  </w:t>
      </w:r>
      <w:r>
        <w:rPr>
          <w:rFonts w:hint="eastAsia" w:hAnsi="宋体"/>
        </w:rPr>
        <w:t>氢气易泄漏和易积聚场所应设置氢气探测器、可燃气体和有毒气体检测报警系统和火灾自动报警系统，并保持运行有效。</w:t>
      </w:r>
    </w:p>
    <w:p>
      <w:pPr>
        <w:pStyle w:val="62"/>
        <w:ind w:firstLine="0" w:firstLineChars="0"/>
        <w:rPr>
          <w:rFonts w:hAnsi="宋体"/>
        </w:rPr>
      </w:pPr>
      <w:r>
        <w:rPr>
          <w:rFonts w:ascii="黑体" w:hAnsi="黑体" w:eastAsia="黑体"/>
        </w:rPr>
        <w:t>4.2.4</w:t>
      </w:r>
      <w:r>
        <w:rPr>
          <w:rFonts w:hAnsi="宋体"/>
        </w:rPr>
        <w:t xml:space="preserve">  </w:t>
      </w:r>
      <w:r>
        <w:rPr>
          <w:rFonts w:hint="eastAsia" w:hAnsi="宋体"/>
        </w:rPr>
        <w:t>应设置防护墙或钢板等有效隔离设施，将危险性相对较大的储氢容器、储氢井、氢气压缩机与站内其他设施隔开。</w:t>
      </w:r>
    </w:p>
    <w:p>
      <w:pPr>
        <w:pStyle w:val="62"/>
        <w:ind w:firstLine="0" w:firstLineChars="0"/>
        <w:rPr>
          <w:rFonts w:hAnsi="宋体"/>
        </w:rPr>
      </w:pPr>
      <w:r>
        <w:rPr>
          <w:rFonts w:ascii="黑体" w:hAnsi="黑体" w:eastAsia="黑体"/>
        </w:rPr>
        <w:t>4.2.5</w:t>
      </w:r>
      <w:r>
        <w:rPr>
          <w:rFonts w:hAnsi="宋体"/>
        </w:rPr>
        <w:t xml:space="preserve">  </w:t>
      </w:r>
      <w:r>
        <w:rPr>
          <w:rFonts w:hint="eastAsia" w:hAnsi="宋体"/>
        </w:rPr>
        <w:t>一旦发现氢气泄漏或火情，应迅速按照应急预案做好应急处置。</w:t>
      </w:r>
    </w:p>
    <w:p>
      <w:pPr>
        <w:pStyle w:val="2"/>
      </w:pPr>
      <w:bookmarkStart w:id="20" w:name="_Toc81395268"/>
      <w:r>
        <w:t>5</w:t>
      </w:r>
      <w:r>
        <w:rPr>
          <w:rFonts w:hint="eastAsia"/>
        </w:rPr>
        <w:t xml:space="preserve">  </w:t>
      </w:r>
      <w:bookmarkStart w:id="21" w:name="_Toc74032437"/>
      <w:bookmarkStart w:id="22" w:name="_Toc63174010"/>
      <w:bookmarkStart w:id="23" w:name="_Toc63174046"/>
      <w:r>
        <w:rPr>
          <w:rFonts w:hint="eastAsia"/>
        </w:rPr>
        <w:t>安全设施设计</w:t>
      </w:r>
      <w:bookmarkEnd w:id="20"/>
      <w:bookmarkEnd w:id="21"/>
      <w:bookmarkEnd w:id="22"/>
      <w:bookmarkEnd w:id="23"/>
    </w:p>
    <w:p>
      <w:pPr>
        <w:pStyle w:val="62"/>
        <w:spacing w:before="156" w:beforeLines="50" w:after="156" w:afterLines="50"/>
        <w:ind w:firstLine="0" w:firstLineChars="0"/>
        <w:rPr>
          <w:rFonts w:ascii="黑体" w:eastAsia="黑体"/>
        </w:rPr>
      </w:pPr>
      <w:bookmarkStart w:id="24" w:name="_Toc63174011"/>
      <w:bookmarkStart w:id="25" w:name="_Toc63174047"/>
      <w:bookmarkStart w:id="26" w:name="_Toc74032438"/>
      <w:r>
        <w:rPr>
          <w:rFonts w:ascii="黑体" w:eastAsia="黑体"/>
        </w:rPr>
        <w:t>5</w:t>
      </w:r>
      <w:r>
        <w:rPr>
          <w:rFonts w:hint="eastAsia" w:ascii="黑体" w:eastAsia="黑体"/>
        </w:rPr>
        <w:t>.1  站址</w:t>
      </w:r>
      <w:bookmarkEnd w:id="24"/>
      <w:bookmarkEnd w:id="25"/>
      <w:r>
        <w:rPr>
          <w:rFonts w:hint="eastAsia" w:ascii="黑体" w:eastAsia="黑体"/>
        </w:rPr>
        <w:t>选择</w:t>
      </w:r>
      <w:bookmarkEnd w:id="26"/>
    </w:p>
    <w:p>
      <w:pPr>
        <w:pStyle w:val="62"/>
        <w:ind w:firstLine="0" w:firstLineChars="0"/>
        <w:rPr>
          <w:rFonts w:hAnsi="宋体"/>
        </w:rPr>
      </w:pPr>
      <w:bookmarkStart w:id="27" w:name="_Toc74032440"/>
      <w:r>
        <w:rPr>
          <w:rFonts w:ascii="黑体" w:hAnsi="黑体" w:eastAsia="黑体"/>
        </w:rPr>
        <w:t>5.1.1</w:t>
      </w:r>
      <w:r>
        <w:rPr>
          <w:rFonts w:hAnsi="宋体"/>
        </w:rPr>
        <w:t xml:space="preserve">  </w:t>
      </w:r>
      <w:r>
        <w:rPr>
          <w:rFonts w:hint="eastAsia" w:hAnsi="宋体"/>
        </w:rPr>
        <w:t>独立加氢站选址应符合</w:t>
      </w:r>
      <w:r>
        <w:rPr>
          <w:rFonts w:hAnsi="宋体"/>
        </w:rPr>
        <w:t>GB 50516</w:t>
      </w:r>
      <w:r>
        <w:rPr>
          <w:rFonts w:hint="eastAsia" w:hAnsi="宋体"/>
        </w:rPr>
        <w:t>的有关规定。</w:t>
      </w:r>
    </w:p>
    <w:p>
      <w:pPr>
        <w:pStyle w:val="62"/>
        <w:ind w:firstLine="0" w:firstLineChars="0"/>
        <w:rPr>
          <w:rFonts w:hAnsi="宋体"/>
        </w:rPr>
      </w:pPr>
      <w:r>
        <w:rPr>
          <w:rFonts w:ascii="黑体" w:hAnsi="黑体" w:eastAsia="黑体"/>
        </w:rPr>
        <w:t>5.1.2</w:t>
      </w:r>
      <w:r>
        <w:rPr>
          <w:rFonts w:hAnsi="宋体"/>
        </w:rPr>
        <w:t xml:space="preserve">  </w:t>
      </w:r>
      <w:r>
        <w:rPr>
          <w:rFonts w:hint="eastAsia" w:hAnsi="宋体"/>
        </w:rPr>
        <w:t>油气氢合建站选址应符合</w:t>
      </w:r>
      <w:r>
        <w:rPr>
          <w:rFonts w:hAnsi="宋体"/>
        </w:rPr>
        <w:t>GB 50156</w:t>
      </w:r>
      <w:r>
        <w:rPr>
          <w:rFonts w:hint="eastAsia" w:hAnsi="宋体"/>
        </w:rPr>
        <w:t>的有关规定。</w:t>
      </w:r>
    </w:p>
    <w:p>
      <w:pPr>
        <w:pStyle w:val="62"/>
        <w:ind w:firstLine="0" w:firstLineChars="0"/>
        <w:rPr>
          <w:rFonts w:ascii="黑体" w:eastAsia="黑体"/>
        </w:rPr>
      </w:pPr>
      <w:r>
        <w:rPr>
          <w:rFonts w:ascii="黑体" w:eastAsia="黑体"/>
        </w:rPr>
        <w:t>5</w:t>
      </w:r>
      <w:r>
        <w:rPr>
          <w:rFonts w:hint="eastAsia" w:ascii="黑体" w:eastAsia="黑体"/>
        </w:rPr>
        <w:t>.</w:t>
      </w:r>
      <w:r>
        <w:rPr>
          <w:rFonts w:ascii="黑体" w:eastAsia="黑体"/>
        </w:rPr>
        <w:t>2</w:t>
      </w:r>
      <w:r>
        <w:rPr>
          <w:rFonts w:hint="eastAsia" w:ascii="黑体" w:eastAsia="黑体"/>
        </w:rPr>
        <w:t xml:space="preserve">  站内平面布置</w:t>
      </w:r>
      <w:bookmarkEnd w:id="27"/>
    </w:p>
    <w:p>
      <w:pPr>
        <w:pStyle w:val="62"/>
        <w:ind w:firstLine="0" w:firstLineChars="0"/>
        <w:rPr>
          <w:rFonts w:hAnsi="宋体"/>
        </w:rPr>
      </w:pPr>
      <w:bookmarkStart w:id="28" w:name="_Toc63174013"/>
      <w:bookmarkStart w:id="29" w:name="_Toc63174049"/>
      <w:bookmarkStart w:id="30" w:name="_Toc60334431"/>
      <w:bookmarkStart w:id="31" w:name="_Toc60334572"/>
      <w:bookmarkStart w:id="32" w:name="_Toc60766708"/>
      <w:bookmarkStart w:id="33" w:name="_Toc60763152"/>
      <w:r>
        <w:rPr>
          <w:rFonts w:ascii="黑体" w:hAnsi="黑体" w:eastAsia="黑体"/>
        </w:rPr>
        <w:t>5.2.1</w:t>
      </w:r>
      <w:r>
        <w:rPr>
          <w:rFonts w:hAnsi="宋体"/>
        </w:rPr>
        <w:t xml:space="preserve">  </w:t>
      </w:r>
      <w:r>
        <w:rPr>
          <w:rFonts w:hint="eastAsia" w:hAnsi="宋体"/>
        </w:rPr>
        <w:t>加氢站、油气氢合建站的作业区内，不应有“明火地点”或“散发火花地点”。</w:t>
      </w:r>
    </w:p>
    <w:p>
      <w:pPr>
        <w:pStyle w:val="62"/>
        <w:ind w:firstLine="0" w:firstLineChars="0"/>
        <w:rPr>
          <w:rFonts w:hAnsi="宋体"/>
        </w:rPr>
      </w:pPr>
      <w:r>
        <w:rPr>
          <w:rFonts w:ascii="黑体" w:hAnsi="黑体" w:eastAsia="黑体"/>
        </w:rPr>
        <w:t>5.2.2</w:t>
      </w:r>
      <w:r>
        <w:rPr>
          <w:rFonts w:hAnsi="宋体"/>
        </w:rPr>
        <w:t xml:space="preserve">  </w:t>
      </w:r>
      <w:r>
        <w:rPr>
          <w:rFonts w:hint="eastAsia" w:hAnsi="宋体"/>
        </w:rPr>
        <w:t>加氢站、油气氢合建站的室外变压器或变配电间的门窗不应位于作业区内。</w:t>
      </w:r>
    </w:p>
    <w:p>
      <w:pPr>
        <w:pStyle w:val="62"/>
        <w:ind w:firstLine="0" w:firstLineChars="0"/>
        <w:rPr>
          <w:rFonts w:hAnsi="宋体"/>
        </w:rPr>
      </w:pPr>
      <w:r>
        <w:rPr>
          <w:rFonts w:ascii="黑体" w:hAnsi="黑体" w:eastAsia="黑体"/>
        </w:rPr>
        <w:t>5.2.3</w:t>
      </w:r>
      <w:r>
        <w:rPr>
          <w:rFonts w:hAnsi="宋体"/>
        </w:rPr>
        <w:t xml:space="preserve">  </w:t>
      </w:r>
      <w:r>
        <w:rPr>
          <w:rFonts w:hint="eastAsia" w:hAnsi="宋体"/>
        </w:rPr>
        <w:t>非站房所属建筑物或设施不应布置在作业区内，并应按三类保护物确定与站内可燃液体或可燃气体设备的防火间距。经营性餐饮、汽车服务等设施内设置明火设备或非防爆电气设备时，应按“明火地点”或“散发火花地点”确定防火间距。</w:t>
      </w:r>
    </w:p>
    <w:p>
      <w:pPr>
        <w:pStyle w:val="62"/>
        <w:ind w:firstLine="0" w:firstLineChars="0"/>
        <w:rPr>
          <w:rFonts w:hAnsi="宋体"/>
        </w:rPr>
      </w:pPr>
      <w:r>
        <w:rPr>
          <w:rFonts w:ascii="黑体" w:hAnsi="黑体" w:eastAsia="黑体"/>
        </w:rPr>
        <w:t>5.2.4</w:t>
      </w:r>
      <w:r>
        <w:rPr>
          <w:rFonts w:hAnsi="宋体"/>
        </w:rPr>
        <w:t xml:space="preserve">  加氢站、油气氢合建站内的爆炸危险区域，不应超出站区围墙和可用地界线。</w:t>
      </w:r>
    </w:p>
    <w:p>
      <w:pPr>
        <w:pStyle w:val="62"/>
        <w:ind w:firstLine="0" w:firstLineChars="0"/>
        <w:rPr>
          <w:rFonts w:hAnsi="宋体"/>
        </w:rPr>
      </w:pPr>
      <w:r>
        <w:rPr>
          <w:rFonts w:ascii="黑体" w:hAnsi="黑体" w:eastAsia="黑体"/>
        </w:rPr>
        <w:t>5.2.5</w:t>
      </w:r>
      <w:r>
        <w:rPr>
          <w:rFonts w:hAnsi="宋体"/>
        </w:rPr>
        <w:t xml:space="preserve">  </w:t>
      </w:r>
      <w:r>
        <w:rPr>
          <w:rFonts w:hint="eastAsia" w:hAnsi="宋体"/>
        </w:rPr>
        <w:t>站房的门窗、非防爆设备应位于爆炸危险区域之外。</w:t>
      </w:r>
    </w:p>
    <w:p>
      <w:pPr>
        <w:pStyle w:val="62"/>
        <w:ind w:firstLine="0" w:firstLineChars="0"/>
        <w:rPr>
          <w:rFonts w:hAnsi="宋体"/>
        </w:rPr>
      </w:pPr>
      <w:r>
        <w:rPr>
          <w:rFonts w:ascii="黑体" w:hAnsi="黑体" w:eastAsia="黑体"/>
        </w:rPr>
        <w:t>5.2.6</w:t>
      </w:r>
      <w:r>
        <w:rPr>
          <w:rFonts w:hAnsi="宋体"/>
        </w:rPr>
        <w:t xml:space="preserve">  </w:t>
      </w:r>
      <w:r>
        <w:rPr>
          <w:rFonts w:hint="eastAsia" w:hAnsi="宋体"/>
        </w:rPr>
        <w:t>压缩机可布置在自然通风良好的箱柜内，其他工艺设备应露天布置。</w:t>
      </w:r>
    </w:p>
    <w:p>
      <w:pPr>
        <w:pStyle w:val="62"/>
        <w:ind w:firstLine="0" w:firstLineChars="0"/>
        <w:rPr>
          <w:rFonts w:hAnsi="宋体"/>
        </w:rPr>
      </w:pPr>
      <w:r>
        <w:rPr>
          <w:rFonts w:ascii="黑体" w:hAnsi="黑体" w:eastAsia="黑体"/>
        </w:rPr>
        <w:t>5.2.7</w:t>
      </w:r>
      <w:r>
        <w:rPr>
          <w:rFonts w:hAnsi="宋体"/>
        </w:rPr>
        <w:t xml:space="preserve">  </w:t>
      </w:r>
      <w:r>
        <w:rPr>
          <w:rFonts w:hint="eastAsia" w:hAnsi="宋体"/>
        </w:rPr>
        <w:t>独立加氢站站内设施的防火间距应符合</w:t>
      </w:r>
      <w:r>
        <w:rPr>
          <w:rFonts w:hAnsi="宋体"/>
        </w:rPr>
        <w:t>GB 50516</w:t>
      </w:r>
      <w:r>
        <w:rPr>
          <w:rFonts w:hint="eastAsia" w:hAnsi="宋体"/>
        </w:rPr>
        <w:t>的有关规定。</w:t>
      </w:r>
    </w:p>
    <w:p>
      <w:pPr>
        <w:pStyle w:val="62"/>
        <w:ind w:firstLine="0" w:firstLineChars="0"/>
        <w:rPr>
          <w:rFonts w:hAnsi="宋体"/>
        </w:rPr>
      </w:pPr>
      <w:r>
        <w:rPr>
          <w:rFonts w:ascii="黑体" w:hAnsi="黑体" w:eastAsia="黑体"/>
        </w:rPr>
        <w:t>5.2.8</w:t>
      </w:r>
      <w:r>
        <w:rPr>
          <w:rFonts w:hAnsi="宋体"/>
        </w:rPr>
        <w:t xml:space="preserve">  </w:t>
      </w:r>
      <w:r>
        <w:rPr>
          <w:rFonts w:hint="eastAsia" w:hAnsi="宋体"/>
        </w:rPr>
        <w:t>油气氢合建站站内设施的防火间距应符合</w:t>
      </w:r>
      <w:r>
        <w:rPr>
          <w:rFonts w:hAnsi="宋体"/>
        </w:rPr>
        <w:t>GB 50156</w:t>
      </w:r>
      <w:r>
        <w:rPr>
          <w:rFonts w:hint="eastAsia" w:hAnsi="宋体"/>
        </w:rPr>
        <w:t>的有关规定。</w:t>
      </w:r>
    </w:p>
    <w:p>
      <w:pPr>
        <w:pStyle w:val="62"/>
        <w:ind w:firstLine="0" w:firstLineChars="0"/>
        <w:rPr>
          <w:rFonts w:ascii="黑体" w:eastAsia="黑体"/>
        </w:rPr>
      </w:pPr>
      <w:r>
        <w:rPr>
          <w:rFonts w:hint="eastAsia" w:ascii="黑体" w:eastAsia="黑体"/>
        </w:rPr>
        <w:t>5.3　工艺设备和管道</w:t>
      </w:r>
    </w:p>
    <w:p>
      <w:pPr>
        <w:pStyle w:val="62"/>
        <w:ind w:firstLine="0" w:firstLineChars="0"/>
        <w:rPr>
          <w:rFonts w:hAnsi="宋体"/>
        </w:rPr>
      </w:pPr>
      <w:r>
        <w:rPr>
          <w:rFonts w:hint="eastAsia" w:ascii="黑体" w:hAnsi="黑体" w:eastAsia="黑体"/>
        </w:rPr>
        <w:t>5.3.1　</w:t>
      </w:r>
      <w:r>
        <w:rPr>
          <w:rFonts w:hint="eastAsia" w:hAnsi="宋体"/>
        </w:rPr>
        <w:t>氢气压缩</w:t>
      </w:r>
    </w:p>
    <w:p>
      <w:pPr>
        <w:pStyle w:val="62"/>
        <w:ind w:firstLine="0" w:firstLineChars="0"/>
        <w:rPr>
          <w:rFonts w:hAnsi="宋体"/>
        </w:rPr>
      </w:pPr>
      <w:r>
        <w:rPr>
          <w:rFonts w:hint="eastAsia" w:ascii="黑体" w:hAnsi="黑体" w:eastAsia="黑体"/>
        </w:rPr>
        <w:t>5.3.1.1　</w:t>
      </w:r>
      <w:r>
        <w:rPr>
          <w:rFonts w:hint="eastAsia" w:hAnsi="宋体"/>
        </w:rPr>
        <w:t>氢气压缩机的安全保护装置的设置,应符合下列规定：</w:t>
      </w:r>
    </w:p>
    <w:p>
      <w:pPr>
        <w:pStyle w:val="62"/>
        <w:ind w:firstLine="420"/>
        <w:rPr>
          <w:rFonts w:hAnsi="宋体"/>
        </w:rPr>
      </w:pPr>
      <w:r>
        <w:rPr>
          <w:rFonts w:hint="eastAsia" w:hAnsi="宋体"/>
        </w:rPr>
        <w:t>a)  压缩机进、出口与第一个切断阀之间,应设安全阀，安全阀应选用全启式安全阀；</w:t>
      </w:r>
    </w:p>
    <w:p>
      <w:pPr>
        <w:pStyle w:val="62"/>
        <w:ind w:left="850" w:leftChars="203" w:hanging="424" w:hangingChars="202"/>
        <w:rPr>
          <w:rFonts w:hAnsi="宋体"/>
        </w:rPr>
      </w:pPr>
      <w:r>
        <w:rPr>
          <w:rFonts w:hint="eastAsia" w:hAnsi="宋体"/>
        </w:rPr>
        <w:t>b)  压缩机进口应设置压力高、低限报警，出口应设置压力高、温度高限报警以及压力高高限、温度高高限停机联锁；</w:t>
      </w:r>
    </w:p>
    <w:p>
      <w:pPr>
        <w:pStyle w:val="62"/>
        <w:ind w:firstLine="420"/>
        <w:rPr>
          <w:rFonts w:hAnsi="宋体"/>
        </w:rPr>
      </w:pPr>
      <w:r>
        <w:rPr>
          <w:rFonts w:hint="eastAsia" w:hAnsi="宋体"/>
        </w:rPr>
        <w:t>c)  润滑油系统应设油压高、低或油温高的报警，以及油压过低的停机联锁；</w:t>
      </w:r>
    </w:p>
    <w:p>
      <w:pPr>
        <w:pStyle w:val="62"/>
        <w:ind w:firstLine="420"/>
        <w:rPr>
          <w:rFonts w:hAnsi="宋体"/>
        </w:rPr>
      </w:pPr>
      <w:r>
        <w:rPr>
          <w:rFonts w:hint="eastAsia" w:hAnsi="宋体"/>
        </w:rPr>
        <w:t>d)  压缩机的冷却水系统应有温度、压力、流量的监控报警；</w:t>
      </w:r>
    </w:p>
    <w:p>
      <w:pPr>
        <w:pStyle w:val="62"/>
        <w:ind w:firstLine="420"/>
        <w:rPr>
          <w:rFonts w:hAnsi="宋体"/>
        </w:rPr>
      </w:pPr>
      <w:r>
        <w:rPr>
          <w:rFonts w:hint="eastAsia" w:hAnsi="宋体"/>
        </w:rPr>
        <w:t>e)  压缩机进、出口管路应设置置换吹扫口；</w:t>
      </w:r>
    </w:p>
    <w:p>
      <w:pPr>
        <w:pStyle w:val="62"/>
        <w:ind w:firstLine="420"/>
        <w:rPr>
          <w:rFonts w:hAnsi="宋体"/>
        </w:rPr>
      </w:pPr>
      <w:r>
        <w:rPr>
          <w:rFonts w:hint="eastAsia" w:hAnsi="宋体"/>
        </w:rPr>
        <w:t>f)  采用膜式压缩机时,应设膜片破裂报警和停机联锁；</w:t>
      </w:r>
    </w:p>
    <w:p>
      <w:pPr>
        <w:pStyle w:val="62"/>
        <w:ind w:firstLine="420"/>
        <w:rPr>
          <w:rFonts w:hAnsi="宋体"/>
        </w:rPr>
      </w:pPr>
      <w:r>
        <w:rPr>
          <w:rFonts w:hint="eastAsia" w:hAnsi="宋体"/>
        </w:rPr>
        <w:t>g)  压缩机内自动控制阀门应设置阀位状态故障报警。</w:t>
      </w:r>
    </w:p>
    <w:p>
      <w:pPr>
        <w:pStyle w:val="62"/>
        <w:ind w:firstLine="0" w:firstLineChars="0"/>
        <w:rPr>
          <w:rFonts w:hAnsi="宋体"/>
        </w:rPr>
      </w:pPr>
      <w:r>
        <w:rPr>
          <w:rFonts w:hint="eastAsia" w:ascii="黑体" w:hAnsi="黑体" w:eastAsia="黑体"/>
        </w:rPr>
        <w:t>5.3.1.2　</w:t>
      </w:r>
      <w:r>
        <w:rPr>
          <w:rFonts w:hint="eastAsia" w:hAnsi="宋体"/>
        </w:rPr>
        <w:t>氢气压缩机的布置应符合下列规定：</w:t>
      </w:r>
    </w:p>
    <w:p>
      <w:pPr>
        <w:pStyle w:val="62"/>
        <w:ind w:left="850" w:leftChars="200" w:hanging="430" w:hangingChars="205"/>
        <w:rPr>
          <w:rFonts w:hAnsi="宋体"/>
        </w:rPr>
      </w:pPr>
      <w:r>
        <w:rPr>
          <w:rFonts w:hint="eastAsia" w:hAnsi="宋体"/>
        </w:rPr>
        <w:t>a)  当氢气压缩机安装在室内或非敞开的箱柜内时，应设置自然排气口、氢气探测器、火灾探测器和事故排风设备。事故排风设备应与氢气浓度报警系统联锁。</w:t>
      </w:r>
    </w:p>
    <w:p>
      <w:pPr>
        <w:pStyle w:val="62"/>
        <w:ind w:firstLine="420"/>
        <w:rPr>
          <w:rFonts w:hAnsi="宋体"/>
        </w:rPr>
      </w:pPr>
      <w:r>
        <w:rPr>
          <w:rFonts w:hint="eastAsia" w:hAnsi="宋体"/>
        </w:rPr>
        <w:t>b)  设在压缩机间的氢气压缩机,宜单排布置,其主要通道宽度不应小于1.5</w:t>
      </w:r>
      <w:r>
        <w:rPr>
          <w:rFonts w:hAnsi="宋体"/>
        </w:rPr>
        <w:t xml:space="preserve"> </w:t>
      </w:r>
      <w:r>
        <w:rPr>
          <w:rFonts w:hint="eastAsia" w:hAnsi="宋体"/>
        </w:rPr>
        <w:t>m,与墙之间的距离不</w:t>
      </w:r>
    </w:p>
    <w:p>
      <w:pPr>
        <w:pStyle w:val="62"/>
        <w:ind w:left="850" w:leftChars="405" w:firstLine="0" w:firstLineChars="0"/>
        <w:rPr>
          <w:rFonts w:hAnsi="宋体"/>
        </w:rPr>
      </w:pPr>
      <w:r>
        <w:rPr>
          <w:rFonts w:hint="eastAsia" w:hAnsi="宋体"/>
        </w:rPr>
        <w:t>应小于1.0</w:t>
      </w:r>
      <w:r>
        <w:rPr>
          <w:rFonts w:hAnsi="宋体"/>
        </w:rPr>
        <w:t xml:space="preserve"> </w:t>
      </w:r>
      <w:r>
        <w:rPr>
          <w:rFonts w:hint="eastAsia" w:hAnsi="宋体"/>
        </w:rPr>
        <w:t>m。</w:t>
      </w:r>
    </w:p>
    <w:p>
      <w:pPr>
        <w:pStyle w:val="62"/>
        <w:ind w:firstLine="0" w:firstLineChars="0"/>
        <w:rPr>
          <w:rFonts w:hAnsi="宋体"/>
        </w:rPr>
      </w:pPr>
      <w:r>
        <w:rPr>
          <w:rFonts w:hint="eastAsia" w:ascii="黑体" w:hAnsi="黑体" w:eastAsia="黑体"/>
        </w:rPr>
        <w:t>5.3.2　</w:t>
      </w:r>
      <w:r>
        <w:rPr>
          <w:rFonts w:hint="eastAsia" w:hAnsi="宋体"/>
        </w:rPr>
        <w:t>高压储氢设备</w:t>
      </w:r>
    </w:p>
    <w:p>
      <w:pPr>
        <w:pStyle w:val="62"/>
        <w:ind w:firstLine="0" w:firstLineChars="0"/>
        <w:rPr>
          <w:rFonts w:hAnsi="宋体"/>
        </w:rPr>
      </w:pPr>
      <w:r>
        <w:rPr>
          <w:rFonts w:hint="eastAsia" w:ascii="黑体" w:hAnsi="黑体" w:eastAsia="黑体"/>
        </w:rPr>
        <w:t>5.3.2.1　</w:t>
      </w:r>
      <w:r>
        <w:rPr>
          <w:rFonts w:hint="eastAsia" w:hAnsi="宋体"/>
        </w:rPr>
        <w:t>氢气储存可选用瓶式储氢容器、罐式储氢容器或储气井，单个瓶式储氢容器和罐式储氢容器的水容积不应大于5m</w:t>
      </w:r>
      <w:r>
        <w:rPr>
          <w:rFonts w:hint="eastAsia" w:hAnsi="宋体"/>
          <w:vertAlign w:val="superscript"/>
        </w:rPr>
        <w:t>3</w:t>
      </w:r>
      <w:r>
        <w:rPr>
          <w:rFonts w:hint="eastAsia" w:hAnsi="宋体"/>
        </w:rPr>
        <w:t>。</w:t>
      </w:r>
    </w:p>
    <w:p>
      <w:pPr>
        <w:pStyle w:val="62"/>
        <w:ind w:firstLine="0" w:firstLineChars="0"/>
        <w:rPr>
          <w:rFonts w:hAnsi="宋体"/>
        </w:rPr>
      </w:pPr>
      <w:r>
        <w:rPr>
          <w:rFonts w:hint="eastAsia" w:ascii="黑体" w:hAnsi="黑体" w:eastAsia="黑体"/>
        </w:rPr>
        <w:t>5.3.2.2　</w:t>
      </w:r>
      <w:r>
        <w:rPr>
          <w:rFonts w:hint="eastAsia" w:hAnsi="宋体"/>
        </w:rPr>
        <w:t>采用的固定式储氢容器和储氢井应经试验或实际应用证明技术成熟，并应符合TSG 21和相关标准的规定。氢气储气井的设计和建造应符合SH/T 3216的有关规定。</w:t>
      </w:r>
    </w:p>
    <w:p>
      <w:pPr>
        <w:pStyle w:val="62"/>
        <w:ind w:firstLine="0" w:firstLineChars="0"/>
        <w:rPr>
          <w:rFonts w:hAnsi="宋体"/>
        </w:rPr>
      </w:pPr>
      <w:r>
        <w:rPr>
          <w:rFonts w:hint="eastAsia" w:ascii="黑体" w:hAnsi="黑体" w:eastAsia="黑体"/>
        </w:rPr>
        <w:t>5.3.2.3　</w:t>
      </w:r>
      <w:r>
        <w:rPr>
          <w:rFonts w:hint="eastAsia" w:hAnsi="宋体"/>
        </w:rPr>
        <w:t>固定储氢设备的工作压力不宜大于1.25倍加氢机充氢压力。</w:t>
      </w:r>
    </w:p>
    <w:p>
      <w:pPr>
        <w:pStyle w:val="62"/>
        <w:ind w:firstLine="0" w:firstLineChars="0"/>
        <w:rPr>
          <w:rFonts w:hAnsi="宋体"/>
        </w:rPr>
      </w:pPr>
      <w:r>
        <w:rPr>
          <w:rFonts w:hint="eastAsia" w:ascii="黑体" w:hAnsi="黑体" w:eastAsia="黑体"/>
        </w:rPr>
        <w:t>5.3.2.4　</w:t>
      </w:r>
      <w:r>
        <w:rPr>
          <w:rFonts w:hint="eastAsia" w:hAnsi="宋体"/>
        </w:rPr>
        <w:t>储氢容器应满足未爆先漏的要求。储氢容器和储氢井设计中应充分考虑容器各种可能的失效模式，材料选择和结构设计，应满足避免发生脆性断裂失效模式的要求。应按JB 4732、GB/T 34019、ASME VIII-2或ASME VIII-3等标准对储氢容器和储氢井的塑性垮塌、局部过度应变、泄漏和疲劳断裂等失效模式进行评定。</w:t>
      </w:r>
    </w:p>
    <w:p>
      <w:pPr>
        <w:pStyle w:val="62"/>
        <w:ind w:firstLine="0" w:firstLineChars="0"/>
        <w:rPr>
          <w:rFonts w:hAnsi="宋体"/>
        </w:rPr>
      </w:pPr>
      <w:r>
        <w:rPr>
          <w:rFonts w:hint="eastAsia" w:ascii="黑体" w:hAnsi="黑体" w:eastAsia="黑体"/>
        </w:rPr>
        <w:t>5.3.2.5　</w:t>
      </w:r>
      <w:r>
        <w:rPr>
          <w:rFonts w:hint="eastAsia" w:hAnsi="宋体"/>
        </w:rPr>
        <w:t>储氢容器和储氢井应设置下列安全附件：</w:t>
      </w:r>
    </w:p>
    <w:p>
      <w:pPr>
        <w:pStyle w:val="62"/>
        <w:ind w:left="850" w:leftChars="200" w:hanging="430" w:hangingChars="205"/>
        <w:rPr>
          <w:rFonts w:hAnsi="宋体"/>
        </w:rPr>
      </w:pPr>
      <w:r>
        <w:rPr>
          <w:rFonts w:hint="eastAsia" w:hAnsi="宋体"/>
        </w:rPr>
        <w:t>a)  应设置安全阀和放空管道，安全阀前后应分别设1个全通径切断阀，并应设置为铅封开或锁开；如果拆卸安全阀时，有不影响其他储氢容器和管道放空的措施，则安全阀前后可不设切断阀。安全阀应设安全阀副线，副线上应设置可现场手动和远程控制操作的紧急放空阀门。安全阀的排放能力不应小于相应压缩机的最大排气量；</w:t>
      </w:r>
    </w:p>
    <w:p>
      <w:pPr>
        <w:pStyle w:val="62"/>
        <w:ind w:left="850" w:leftChars="200" w:hanging="430" w:hangingChars="205"/>
        <w:rPr>
          <w:rFonts w:hAnsi="宋体"/>
        </w:rPr>
      </w:pPr>
      <w:r>
        <w:rPr>
          <w:rFonts w:hint="eastAsia" w:hAnsi="宋体"/>
        </w:rPr>
        <w:t>b)  应设置压力测量仪表，并应分别在控制室和现场指示压力。应在控制室设置超压报警和低压报警；</w:t>
      </w:r>
    </w:p>
    <w:p>
      <w:pPr>
        <w:pStyle w:val="62"/>
        <w:ind w:firstLine="420"/>
        <w:rPr>
          <w:rFonts w:hAnsi="宋体"/>
        </w:rPr>
      </w:pPr>
      <w:r>
        <w:rPr>
          <w:rFonts w:hint="eastAsia" w:hAnsi="宋体"/>
        </w:rPr>
        <w:t>c)  储氢容器和储氢井应设置噪声型氢气探测器，并应符合本文件第5.7.</w:t>
      </w:r>
      <w:r>
        <w:rPr>
          <w:rFonts w:hAnsi="宋体"/>
        </w:rPr>
        <w:t>8</w:t>
      </w:r>
      <w:r>
        <w:rPr>
          <w:rFonts w:hint="eastAsia" w:hAnsi="宋体"/>
        </w:rPr>
        <w:t>的规定；</w:t>
      </w:r>
    </w:p>
    <w:p>
      <w:pPr>
        <w:pStyle w:val="62"/>
        <w:ind w:firstLine="420"/>
        <w:rPr>
          <w:rFonts w:hAnsi="宋体"/>
        </w:rPr>
      </w:pPr>
      <w:r>
        <w:rPr>
          <w:rFonts w:hint="eastAsia" w:hAnsi="宋体"/>
        </w:rPr>
        <w:t>d)  应设置氮气吹扫置换接口。</w:t>
      </w:r>
    </w:p>
    <w:p>
      <w:pPr>
        <w:pStyle w:val="62"/>
        <w:ind w:firstLine="0" w:firstLineChars="0"/>
        <w:rPr>
          <w:rFonts w:hAnsi="宋体"/>
        </w:rPr>
      </w:pPr>
      <w:r>
        <w:rPr>
          <w:rFonts w:hint="eastAsia" w:ascii="黑体" w:hAnsi="黑体" w:eastAsia="黑体"/>
        </w:rPr>
        <w:t>5.3.2.</w:t>
      </w:r>
      <w:r>
        <w:rPr>
          <w:rFonts w:ascii="黑体" w:hAnsi="黑体" w:eastAsia="黑体"/>
        </w:rPr>
        <w:t>6</w:t>
      </w:r>
      <w:r>
        <w:rPr>
          <w:rFonts w:hint="eastAsia" w:hAnsi="宋体"/>
        </w:rPr>
        <w:t xml:space="preserve">  储氢容器和储氢井的控制系统应自动记录压力波动范围超过20%设计压力的工作压力波动次数。</w:t>
      </w:r>
      <w:bookmarkEnd w:id="18"/>
      <w:bookmarkEnd w:id="19"/>
      <w:bookmarkEnd w:id="28"/>
      <w:bookmarkEnd w:id="29"/>
      <w:bookmarkEnd w:id="30"/>
      <w:bookmarkEnd w:id="31"/>
      <w:bookmarkEnd w:id="32"/>
      <w:bookmarkEnd w:id="33"/>
    </w:p>
    <w:p>
      <w:pPr>
        <w:pStyle w:val="62"/>
        <w:ind w:firstLine="0" w:firstLineChars="0"/>
        <w:rPr>
          <w:rFonts w:hAnsi="宋体"/>
        </w:rPr>
      </w:pPr>
      <w:r>
        <w:rPr>
          <w:rFonts w:hint="eastAsia" w:ascii="黑体" w:hAnsi="黑体" w:eastAsia="黑体"/>
        </w:rPr>
        <w:t>5.3.3　</w:t>
      </w:r>
      <w:r>
        <w:rPr>
          <w:rFonts w:hint="eastAsia" w:hAnsi="宋体"/>
        </w:rPr>
        <w:t>卸气柱及其附属设施</w:t>
      </w:r>
    </w:p>
    <w:p>
      <w:pPr>
        <w:pStyle w:val="62"/>
        <w:ind w:firstLine="0" w:firstLineChars="0"/>
        <w:rPr>
          <w:rFonts w:hAnsi="宋体"/>
        </w:rPr>
      </w:pPr>
      <w:r>
        <w:rPr>
          <w:rFonts w:hint="eastAsia" w:ascii="黑体" w:hAnsi="黑体" w:eastAsia="黑体"/>
        </w:rPr>
        <w:t>5.3.3.1　</w:t>
      </w:r>
      <w:r>
        <w:rPr>
          <w:rFonts w:hint="eastAsia" w:hAnsi="宋体"/>
        </w:rPr>
        <w:t>卸气柱应设置泄放阀、紧急切断阀、就地和远传压力测量仪表。</w:t>
      </w:r>
    </w:p>
    <w:p>
      <w:pPr>
        <w:pStyle w:val="62"/>
        <w:ind w:firstLine="0" w:firstLineChars="0"/>
        <w:rPr>
          <w:rFonts w:hAnsi="宋体"/>
        </w:rPr>
      </w:pPr>
      <w:r>
        <w:rPr>
          <w:rFonts w:hint="eastAsia" w:ascii="黑体" w:hAnsi="黑体" w:eastAsia="黑体"/>
        </w:rPr>
        <w:t>5.3.3.2　</w:t>
      </w:r>
      <w:r>
        <w:rPr>
          <w:rFonts w:hint="eastAsia" w:hAnsi="宋体"/>
        </w:rPr>
        <w:t>应设有固定的停放车位并应有明确标识，停车位应配备限位装置。</w:t>
      </w:r>
    </w:p>
    <w:p>
      <w:pPr>
        <w:pStyle w:val="62"/>
        <w:ind w:firstLine="0" w:firstLineChars="0"/>
        <w:rPr>
          <w:rFonts w:hAnsi="宋体"/>
        </w:rPr>
      </w:pPr>
      <w:r>
        <w:rPr>
          <w:rFonts w:hint="eastAsia" w:ascii="黑体" w:hAnsi="黑体" w:eastAsia="黑体"/>
        </w:rPr>
        <w:t>5.3.3.3　</w:t>
      </w:r>
      <w:r>
        <w:rPr>
          <w:rFonts w:hint="eastAsia" w:hAnsi="宋体"/>
        </w:rPr>
        <w:t>应为氢气长管拖车上的气动紧急切断阀配置气源和控制系统接口。</w:t>
      </w:r>
    </w:p>
    <w:p>
      <w:pPr>
        <w:pStyle w:val="62"/>
        <w:ind w:firstLine="0" w:firstLineChars="0"/>
        <w:rPr>
          <w:rFonts w:hAnsi="宋体"/>
        </w:rPr>
      </w:pPr>
      <w:r>
        <w:rPr>
          <w:rFonts w:hint="eastAsia" w:ascii="黑体" w:hAnsi="黑体" w:eastAsia="黑体"/>
        </w:rPr>
        <w:t>5.3.3.4　</w:t>
      </w:r>
      <w:r>
        <w:rPr>
          <w:rFonts w:hint="eastAsia" w:hAnsi="宋体"/>
        </w:rPr>
        <w:t>应在卸气柱入口管线前端设置氢气取样口和取样装置。取样装置应包括减压装置（减压后压力不大于1.2 MPa）、氮气吹扫置换接口、就地和远传压力测量仪表等部件。置换出的气体应汇入放空管线。</w:t>
      </w:r>
    </w:p>
    <w:p>
      <w:pPr>
        <w:pStyle w:val="62"/>
        <w:ind w:firstLine="0" w:firstLineChars="0"/>
        <w:rPr>
          <w:rFonts w:hAnsi="宋体"/>
        </w:rPr>
      </w:pPr>
      <w:r>
        <w:rPr>
          <w:rFonts w:hint="eastAsia" w:ascii="黑体" w:hAnsi="黑体" w:eastAsia="黑体"/>
        </w:rPr>
        <w:t>5.3.3.5　</w:t>
      </w:r>
      <w:r>
        <w:rPr>
          <w:rFonts w:hint="eastAsia" w:hAnsi="宋体"/>
        </w:rPr>
        <w:t>应设置供软管吹扫用的氮气置换接口。</w:t>
      </w:r>
    </w:p>
    <w:p>
      <w:pPr>
        <w:pStyle w:val="62"/>
        <w:ind w:firstLine="0" w:firstLineChars="0"/>
      </w:pPr>
      <w:r>
        <w:rPr>
          <w:rFonts w:hint="eastAsia" w:ascii="黑体" w:hAnsi="黑体" w:eastAsia="黑体"/>
        </w:rPr>
        <w:t>5.3.4　</w:t>
      </w:r>
      <w:r>
        <w:rPr>
          <w:rFonts w:hint="eastAsia"/>
        </w:rPr>
        <w:t>加氢机</w:t>
      </w:r>
    </w:p>
    <w:p>
      <w:pPr>
        <w:pStyle w:val="62"/>
        <w:ind w:firstLine="0" w:firstLineChars="0"/>
      </w:pPr>
      <w:r>
        <w:rPr>
          <w:rFonts w:hint="eastAsia" w:ascii="黑体" w:hAnsi="黑体" w:eastAsia="黑体"/>
        </w:rPr>
        <w:t>5.3.4.1　</w:t>
      </w:r>
      <w:r>
        <w:rPr>
          <w:rFonts w:hint="eastAsia"/>
        </w:rPr>
        <w:t>加氢机应设置在室外。</w:t>
      </w:r>
    </w:p>
    <w:p>
      <w:pPr>
        <w:pStyle w:val="62"/>
        <w:ind w:firstLine="0" w:firstLineChars="0"/>
      </w:pPr>
      <w:r>
        <w:rPr>
          <w:rFonts w:hint="eastAsia" w:ascii="黑体" w:hAnsi="黑体" w:eastAsia="黑体"/>
        </w:rPr>
        <w:t>5.3.4.2　</w:t>
      </w:r>
      <w:r>
        <w:rPr>
          <w:rFonts w:hint="eastAsia"/>
        </w:rPr>
        <w:t>加氢机应具有充装、计量和控制功能,并应符合下列规定：</w:t>
      </w:r>
    </w:p>
    <w:p>
      <w:pPr>
        <w:pStyle w:val="62"/>
        <w:ind w:firstLine="420"/>
      </w:pPr>
      <w:r>
        <w:rPr>
          <w:rFonts w:hint="eastAsia"/>
        </w:rPr>
        <w:t xml:space="preserve">a) </w:t>
      </w:r>
      <w:r>
        <w:t xml:space="preserve"> </w:t>
      </w:r>
      <w:r>
        <w:rPr>
          <w:rFonts w:hint="eastAsia"/>
        </w:rPr>
        <w:t>额定（或公称）工作压力应为35 MPa或70 MPa，最大加注压力应为1.25倍额定工作压力；</w:t>
      </w:r>
    </w:p>
    <w:p>
      <w:pPr>
        <w:pStyle w:val="62"/>
        <w:ind w:left="850" w:leftChars="204" w:hanging="422" w:hangingChars="201"/>
      </w:pPr>
      <w:r>
        <w:rPr>
          <w:rFonts w:hint="eastAsia"/>
        </w:rPr>
        <w:t xml:space="preserve">b) </w:t>
      </w:r>
      <w:r>
        <w:t xml:space="preserve"> </w:t>
      </w:r>
      <w:r>
        <w:rPr>
          <w:rFonts w:hint="eastAsia"/>
        </w:rPr>
        <w:t>应设置安全泄压装置，安全阀应选用全启式，安全阀的整定压力不应大于车载储氢瓶的最大允许工作压力（或设计压力）；</w:t>
      </w:r>
    </w:p>
    <w:p>
      <w:pPr>
        <w:pStyle w:val="62"/>
        <w:ind w:left="850" w:leftChars="204" w:hanging="422" w:hangingChars="201"/>
      </w:pPr>
      <w:r>
        <w:rPr>
          <w:rFonts w:hint="eastAsia"/>
        </w:rPr>
        <w:t xml:space="preserve">c) </w:t>
      </w:r>
      <w:r>
        <w:t xml:space="preserve"> </w:t>
      </w:r>
      <w:r>
        <w:rPr>
          <w:rFonts w:hint="eastAsia"/>
        </w:rPr>
        <w:t>应设置能实现控制及联锁保护功能的自动控制系统。如单独设置PLC，则信号应通过通讯方式与位于控制室的加氢站控制系统进行信号往来。联锁信号应通过硬线与加氢站控制系统进行信号往来；</w:t>
      </w:r>
    </w:p>
    <w:p>
      <w:pPr>
        <w:pStyle w:val="62"/>
        <w:ind w:left="850" w:leftChars="204" w:hanging="422" w:hangingChars="201"/>
      </w:pPr>
      <w:r>
        <w:rPr>
          <w:rFonts w:hint="eastAsia"/>
        </w:rPr>
        <w:t xml:space="preserve">d) </w:t>
      </w:r>
      <w:r>
        <w:t xml:space="preserve"> </w:t>
      </w:r>
      <w:r>
        <w:rPr>
          <w:rFonts w:hint="eastAsia"/>
        </w:rPr>
        <w:t>进气管道上应设置自动切断阀，当达到车载储氢容器的充装压力高限值时，自动切断阀联锁关闭；</w:t>
      </w:r>
    </w:p>
    <w:p>
      <w:pPr>
        <w:pStyle w:val="62"/>
        <w:ind w:left="850" w:leftChars="200" w:hanging="430" w:hangingChars="205"/>
      </w:pPr>
      <w:r>
        <w:rPr>
          <w:rFonts w:hint="eastAsia"/>
        </w:rPr>
        <w:t xml:space="preserve">e) </w:t>
      </w:r>
      <w:r>
        <w:t xml:space="preserve"> </w:t>
      </w:r>
      <w:r>
        <w:rPr>
          <w:rFonts w:hint="eastAsia"/>
        </w:rPr>
        <w:t>在现场及控制室（或值班室）均应设置紧急停车按钮，当出现紧急情况时，可按下该按钮，关闭进气阀门。</w:t>
      </w:r>
    </w:p>
    <w:p>
      <w:pPr>
        <w:pStyle w:val="62"/>
        <w:ind w:left="850" w:leftChars="204" w:hanging="422" w:hangingChars="201"/>
      </w:pPr>
      <w:r>
        <w:rPr>
          <w:rFonts w:hint="eastAsia"/>
        </w:rPr>
        <w:t xml:space="preserve">f) </w:t>
      </w:r>
      <w:r>
        <w:t xml:space="preserve"> </w:t>
      </w:r>
      <w:r>
        <w:rPr>
          <w:rFonts w:hint="eastAsia"/>
        </w:rPr>
        <w:t>箱柜内部氢气易积聚处应设置氢气检测器，当氢气含量（体积比）达0.4%时，应在</w:t>
      </w:r>
      <w:r>
        <w:rPr>
          <w:rFonts w:hint="eastAsia" w:hAnsi="宋体"/>
        </w:rPr>
        <w:t>可燃气体和有毒气体检测</w:t>
      </w:r>
      <w:r>
        <w:rPr>
          <w:rFonts w:hint="eastAsia"/>
        </w:rPr>
        <w:t>报警系统内高报警；当氢气含量（体积比）达到1%时，应在</w:t>
      </w:r>
      <w:r>
        <w:rPr>
          <w:rFonts w:hint="eastAsia" w:hAnsi="宋体"/>
        </w:rPr>
        <w:t>可燃气体和有毒气体检测</w:t>
      </w:r>
      <w:r>
        <w:rPr>
          <w:rFonts w:hint="eastAsia"/>
        </w:rPr>
        <w:t>报警系统内高高报警，同时向加氢站控制系统发出联锁停机信号，由加氢站控制系统发出停加氢机及关闭进气管道自动切断阀的联锁信号；</w:t>
      </w:r>
    </w:p>
    <w:p>
      <w:pPr>
        <w:pStyle w:val="62"/>
        <w:ind w:firstLine="409" w:firstLineChars="195"/>
      </w:pPr>
      <w:r>
        <w:rPr>
          <w:rFonts w:hint="eastAsia"/>
        </w:rPr>
        <w:t>g） 额定工作压力为35 MPa加氢机与70 MPa加氢机，其加氢枪的加注口应采用不同的结构形式；</w:t>
      </w:r>
    </w:p>
    <w:p>
      <w:pPr>
        <w:pStyle w:val="62"/>
        <w:ind w:firstLine="409" w:firstLineChars="195"/>
      </w:pPr>
      <w:r>
        <w:rPr>
          <w:rFonts w:hint="eastAsia"/>
        </w:rPr>
        <w:t>h） 应设置脱枪保护装置，发生脱枪事故时应能阻止氢气泄漏；</w:t>
      </w:r>
    </w:p>
    <w:p>
      <w:pPr>
        <w:pStyle w:val="62"/>
        <w:ind w:left="850" w:leftChars="195" w:hanging="441" w:hangingChars="210"/>
      </w:pPr>
      <w:r>
        <w:rPr>
          <w:rFonts w:hint="eastAsia"/>
        </w:rPr>
        <w:t>i） 额定工作压力为70 MPa的加氢机应设置可与车载储氢瓶组相连接的符合相应标准的通讯接口，在加注过程中应将车载储氢瓶的温度、压力信号输入到加氢机。若通讯中断或者有超温或超压情况发生，加氢机应能自动停止加注氢气；</w:t>
      </w:r>
    </w:p>
    <w:p>
      <w:pPr>
        <w:pStyle w:val="62"/>
        <w:ind w:firstLine="409" w:firstLineChars="195"/>
      </w:pPr>
      <w:r>
        <w:rPr>
          <w:rFonts w:hint="eastAsia"/>
        </w:rPr>
        <w:t>j） 70 MPa加氢枪宜采取防结冰的吹扫措施；</w:t>
      </w:r>
    </w:p>
    <w:p>
      <w:pPr>
        <w:pStyle w:val="62"/>
        <w:ind w:firstLine="420"/>
      </w:pPr>
      <w:r>
        <w:rPr>
          <w:rFonts w:hint="eastAsia"/>
        </w:rPr>
        <w:t>k） 应在加氢机入口管线设置氢气取样口和取样装置。取样装置应符合本规范5.3.3.4条的规定。</w:t>
      </w:r>
      <w:r>
        <w:rPr>
          <w:rFonts w:hint="eastAsia" w:ascii="黑体" w:hAnsi="黑体" w:eastAsia="黑体"/>
        </w:rPr>
        <w:t>5.3.4.3</w:t>
      </w:r>
      <w:r>
        <w:rPr>
          <w:rFonts w:hint="eastAsia"/>
        </w:rPr>
        <w:t>　加氢机的加气软管应设置拉断阀。拉断阀应能够在400 N～600 N的外力作用下断开连接，分离后两端应自行密闭。加氢枪应有防脱落措施。</w:t>
      </w:r>
    </w:p>
    <w:p>
      <w:pPr>
        <w:pStyle w:val="62"/>
        <w:ind w:firstLine="0" w:firstLineChars="0"/>
      </w:pPr>
      <w:r>
        <w:rPr>
          <w:rFonts w:hint="eastAsia" w:ascii="黑体" w:hAnsi="黑体" w:eastAsia="黑体"/>
        </w:rPr>
        <w:t>5.3.4.4　</w:t>
      </w:r>
      <w:r>
        <w:rPr>
          <w:rFonts w:hint="eastAsia"/>
        </w:rPr>
        <w:t>向氢能汽车车载储氢瓶加注氢气时,应对输送至储氢瓶的氢气进行冷却，但加注温度不应低于-40℃。冷却设备的冷媒管道应设置压力检测及安全泄放装置，并应能在管道发生泄漏事故，高压氢气进入冷媒管道时，立即自动停止加氢作业和系统运行。</w:t>
      </w:r>
    </w:p>
    <w:p>
      <w:pPr>
        <w:pStyle w:val="62"/>
        <w:ind w:firstLine="0" w:firstLineChars="0"/>
      </w:pPr>
      <w:r>
        <w:rPr>
          <w:rFonts w:hint="eastAsia" w:ascii="黑体" w:hAnsi="黑体" w:eastAsia="黑体"/>
        </w:rPr>
        <w:t>5.3.4.5　</w:t>
      </w:r>
      <w:r>
        <w:rPr>
          <w:rFonts w:hint="eastAsia"/>
        </w:rPr>
        <w:t>向氢燃料汽车车载储氢瓶加注氢气时,应控制加注流量或压力上升速率，使车载储氢瓶内氢气温度不超过85 ℃。</w:t>
      </w:r>
    </w:p>
    <w:p>
      <w:pPr>
        <w:pStyle w:val="62"/>
        <w:ind w:firstLine="0" w:firstLineChars="0"/>
      </w:pPr>
      <w:r>
        <w:rPr>
          <w:rFonts w:hint="eastAsia" w:ascii="黑体" w:hAnsi="黑体" w:eastAsia="黑体"/>
        </w:rPr>
        <w:t>5.3.4.6　</w:t>
      </w:r>
      <w:r>
        <w:rPr>
          <w:rFonts w:hint="eastAsia"/>
        </w:rPr>
        <w:t>车载储氢瓶充装率不应超过100%。</w:t>
      </w:r>
    </w:p>
    <w:p>
      <w:pPr>
        <w:pStyle w:val="62"/>
        <w:ind w:firstLine="0" w:firstLineChars="0"/>
      </w:pPr>
      <w:r>
        <w:rPr>
          <w:rFonts w:hint="eastAsia" w:ascii="黑体" w:hAnsi="黑体" w:eastAsia="黑体"/>
        </w:rPr>
        <w:t>5.3.4.7　</w:t>
      </w:r>
      <w:r>
        <w:rPr>
          <w:rFonts w:hint="eastAsia"/>
        </w:rPr>
        <w:t>测量加氢机压力变送器，其压力取源应位于加氢机拉断阀的上游，并宜靠近加氢机软管拉断阀，压力取源与分离装置之间的长度不应大于1 m。当测量的初始压力小于2 MPa或大于相应压力等级的额定工作压力（35 MPa或70 MPa）时，加氢站应能在5秒内终止燃料加注。</w:t>
      </w:r>
    </w:p>
    <w:p>
      <w:pPr>
        <w:pStyle w:val="62"/>
        <w:ind w:firstLine="0" w:firstLineChars="0"/>
      </w:pPr>
      <w:r>
        <w:rPr>
          <w:rFonts w:hint="eastAsia" w:ascii="黑体" w:hAnsi="黑体" w:eastAsia="黑体"/>
        </w:rPr>
        <w:t>5.3.5　</w:t>
      </w:r>
      <w:r>
        <w:rPr>
          <w:rFonts w:hint="eastAsia"/>
        </w:rPr>
        <w:t>管道及其组成件</w:t>
      </w:r>
    </w:p>
    <w:p>
      <w:pPr>
        <w:pStyle w:val="62"/>
        <w:ind w:firstLine="0" w:firstLineChars="0"/>
      </w:pPr>
      <w:r>
        <w:rPr>
          <w:rFonts w:hint="eastAsia" w:ascii="黑体" w:hAnsi="黑体" w:eastAsia="黑体"/>
        </w:rPr>
        <w:t>5.3.5.1　</w:t>
      </w:r>
      <w:r>
        <w:rPr>
          <w:rFonts w:hint="eastAsia"/>
        </w:rPr>
        <w:t>加氢站内所有氢气管道、阀门、管件的设计压力不应小于最大工作压力的1.1倍，且不得低于设备安全阀的整定压力。</w:t>
      </w:r>
    </w:p>
    <w:p>
      <w:pPr>
        <w:pStyle w:val="62"/>
        <w:ind w:firstLine="0" w:firstLineChars="0"/>
      </w:pPr>
      <w:r>
        <w:rPr>
          <w:rFonts w:hint="eastAsia" w:ascii="黑体" w:hAnsi="黑体" w:eastAsia="黑体"/>
        </w:rPr>
        <w:t>5.3.5.2　</w:t>
      </w:r>
      <w:r>
        <w:rPr>
          <w:rFonts w:hint="eastAsia"/>
        </w:rPr>
        <w:t>氢气管道上由于振动、压力脉动及温度变化等可能产生交变荷载的部位，不宜采用螺纹连接：</w:t>
      </w:r>
    </w:p>
    <w:p>
      <w:pPr>
        <w:pStyle w:val="62"/>
        <w:ind w:firstLine="0" w:firstLineChars="0"/>
      </w:pPr>
      <w:r>
        <w:rPr>
          <w:rFonts w:hint="eastAsia" w:ascii="黑体" w:hAnsi="黑体" w:eastAsia="黑体"/>
        </w:rPr>
        <w:t>5.3.5.3　</w:t>
      </w:r>
      <w:r>
        <w:rPr>
          <w:rFonts w:hint="eastAsia"/>
        </w:rPr>
        <w:t>与压缩机相连接并受振动的氢气管道应采用抗振动的卡套接头，抗振动试验应符合GB 50156的有关规定。</w:t>
      </w:r>
    </w:p>
    <w:p>
      <w:pPr>
        <w:pStyle w:val="62"/>
        <w:ind w:firstLine="0" w:firstLineChars="0"/>
      </w:pPr>
      <w:r>
        <w:rPr>
          <w:rFonts w:hint="eastAsia" w:ascii="黑体" w:hAnsi="黑体" w:eastAsia="黑体"/>
        </w:rPr>
        <w:t>5.3.5.</w:t>
      </w:r>
      <w:r>
        <w:rPr>
          <w:rFonts w:ascii="黑体" w:hAnsi="黑体" w:eastAsia="黑体"/>
        </w:rPr>
        <w:t>4</w:t>
      </w:r>
      <w:r>
        <w:rPr>
          <w:rFonts w:hint="eastAsia" w:ascii="黑体" w:hAnsi="黑体" w:eastAsia="黑体"/>
        </w:rPr>
        <w:t>　</w:t>
      </w:r>
      <w:r>
        <w:rPr>
          <w:rFonts w:hint="eastAsia"/>
        </w:rPr>
        <w:t>氢气放空管的设置，应符合下列规定：</w:t>
      </w:r>
    </w:p>
    <w:p>
      <w:pPr>
        <w:pStyle w:val="62"/>
        <w:ind w:left="850" w:leftChars="200" w:hanging="430" w:hangingChars="205"/>
      </w:pPr>
      <w:r>
        <w:rPr>
          <w:rFonts w:hint="eastAsia"/>
        </w:rPr>
        <w:t>a)  不同压力级别系统的放空管宜分别引至放空总管，并宜以向上45°角接入放空总管，放空总管公称直径不宜小于DN80。氢气放空管道直径应经计算确定，排放系统管网的马赫数不应大于0.4，马赫数应按公式（1）计算：</w:t>
      </w:r>
    </w:p>
    <w:p>
      <w:pPr>
        <w:pStyle w:val="62"/>
        <w:ind w:firstLine="420"/>
      </w:pPr>
      <w:r>
        <w:rPr>
          <w:rFonts w:hint="eastAsia"/>
        </w:rPr>
        <w:t xml:space="preserve">           </w:t>
      </w:r>
      <w:r>
        <w:t xml:space="preserve">        </w:t>
      </w:r>
      <w:r>
        <w:rPr>
          <w:rFonts w:hint="eastAsia"/>
        </w:rPr>
        <w:t xml:space="preserve">            </w:t>
      </w:r>
      <w:r>
        <w:rPr>
          <w:rFonts w:hAnsi="等线" w:cs="宋体"/>
          <w:bCs/>
          <w:spacing w:val="10"/>
        </w:rPr>
        <w:t xml:space="preserve"> </w:t>
      </w:r>
      <w:r>
        <w:rPr>
          <w:rFonts w:hint="eastAsia"/>
        </w:rPr>
        <w:t xml:space="preserve">  </w:t>
      </w:r>
      <m:oMath>
        <m:sSub>
          <m:sSubPr>
            <m:ctrlPr>
              <w:rPr>
                <w:rFonts w:ascii="Cambria Math" w:hAnsi="Cambria Math"/>
                <w:bCs/>
                <w:spacing w:val="10"/>
              </w:rPr>
            </m:ctrlPr>
          </m:sSubPr>
          <m:e>
            <m:r>
              <m:rPr>
                <m:nor/>
              </m:rPr>
              <w:rPr>
                <w:rFonts w:hAnsi="宋体"/>
                <w:bCs/>
                <w:i/>
                <w:spacing w:val="10"/>
              </w:rPr>
              <m:t>M</m:t>
            </m:r>
            <m:ctrlPr>
              <w:rPr>
                <w:rFonts w:ascii="Cambria Math" w:hAnsi="Cambria Math"/>
                <w:bCs/>
                <w:spacing w:val="10"/>
              </w:rPr>
            </m:ctrlPr>
          </m:e>
          <m:sub>
            <m:r>
              <m:rPr>
                <m:nor/>
                <m:sty m:val="p"/>
              </m:rPr>
              <w:rPr>
                <w:rFonts w:hAnsi="宋体"/>
                <w:bCs/>
                <w:spacing w:val="10"/>
              </w:rPr>
              <m:t>a</m:t>
            </m:r>
            <m:ctrlPr>
              <w:rPr>
                <w:rFonts w:ascii="Cambria Math" w:hAnsi="Cambria Math"/>
                <w:bCs/>
                <w:spacing w:val="10"/>
              </w:rPr>
            </m:ctrlPr>
          </m:sub>
        </m:sSub>
        <m:r>
          <m:rPr>
            <m:nor/>
            <m:sty m:val="p"/>
          </m:rPr>
          <w:rPr>
            <w:rFonts w:hAnsi="宋体"/>
            <w:bCs/>
            <w:spacing w:val="10"/>
          </w:rPr>
          <m:t>=</m:t>
        </m:r>
        <m:f>
          <m:fPr>
            <m:ctrlPr>
              <w:rPr>
                <w:rFonts w:ascii="Cambria Math" w:hAnsi="Cambria Math"/>
                <w:bCs/>
                <w:i/>
                <w:spacing w:val="10"/>
              </w:rPr>
            </m:ctrlPr>
          </m:fPr>
          <m:num>
            <m:r>
              <m:rPr>
                <m:nor/>
              </m:rPr>
              <w:rPr>
                <w:rFonts w:hAnsi="宋体"/>
                <w:bCs/>
                <w:i/>
                <w:spacing w:val="10"/>
              </w:rPr>
              <m:t>u</m:t>
            </m:r>
            <m:ctrlPr>
              <w:rPr>
                <w:rFonts w:ascii="Cambria Math" w:hAnsi="Cambria Math"/>
                <w:bCs/>
                <w:i/>
                <w:spacing w:val="10"/>
              </w:rPr>
            </m:ctrlPr>
          </m:num>
          <m:den>
            <m:r>
              <m:rPr>
                <m:nor/>
              </m:rPr>
              <w:rPr>
                <w:rFonts w:hAnsi="宋体"/>
                <w:bCs/>
                <w:i/>
                <w:spacing w:val="10"/>
              </w:rPr>
              <m:t>C</m:t>
            </m:r>
            <m:ctrlPr>
              <w:rPr>
                <w:rFonts w:ascii="Cambria Math" w:hAnsi="Cambria Math"/>
                <w:bCs/>
                <w:i/>
                <w:spacing w:val="10"/>
              </w:rPr>
            </m:ctrlPr>
          </m:den>
        </m:f>
      </m:oMath>
      <w:r>
        <w:rPr>
          <w:rFonts w:hint="eastAsia"/>
        </w:rPr>
        <w:t xml:space="preserve">                </w:t>
      </w:r>
      <w:r>
        <w:t xml:space="preserve">                </w:t>
      </w:r>
      <w:r>
        <w:rPr>
          <w:rFonts w:hint="eastAsia"/>
        </w:rPr>
        <w:t xml:space="preserve">           （1）</w:t>
      </w:r>
    </w:p>
    <w:p>
      <w:pPr>
        <w:pStyle w:val="62"/>
        <w:ind w:left="424" w:leftChars="202" w:firstLine="420"/>
      </w:pPr>
      <w:r>
        <w:rPr>
          <w:rFonts w:hint="eastAsia"/>
        </w:rPr>
        <w:t>式中：</w:t>
      </w:r>
    </w:p>
    <w:p>
      <w:pPr>
        <w:pStyle w:val="62"/>
        <w:ind w:firstLine="840" w:firstLineChars="400"/>
      </w:pPr>
      <w:r>
        <w:rPr>
          <w:rFonts w:hint="eastAsia"/>
        </w:rPr>
        <w:t>Ma——马赫数；</w:t>
      </w:r>
    </w:p>
    <w:p>
      <w:pPr>
        <w:pStyle w:val="62"/>
        <w:ind w:firstLine="840" w:firstLineChars="400"/>
      </w:pPr>
      <w:r>
        <w:rPr>
          <w:rFonts w:hint="eastAsia"/>
        </w:rPr>
        <w:t>C——声音在氢气介质中的传播速度，m/s；</w:t>
      </w:r>
    </w:p>
    <w:p>
      <w:pPr>
        <w:pStyle w:val="62"/>
        <w:ind w:firstLine="840" w:firstLineChars="400"/>
      </w:pPr>
      <w:r>
        <w:rPr>
          <w:rFonts w:hint="eastAsia"/>
        </w:rPr>
        <w:t>U——气体介质的流速，m/s。</w:t>
      </w:r>
    </w:p>
    <w:p>
      <w:pPr>
        <w:pStyle w:val="62"/>
        <w:ind w:left="850" w:leftChars="200" w:hanging="430" w:hangingChars="205"/>
      </w:pPr>
      <w:r>
        <w:rPr>
          <w:rFonts w:hint="eastAsia"/>
        </w:rPr>
        <w:t>b)  放空总管应垂直向上，管口应高出设备平台及以管口为中心半径12 m范围内的建筑物顶或平台2 m及以上，且应高出所在地面5 m及以上；</w:t>
      </w:r>
    </w:p>
    <w:p>
      <w:pPr>
        <w:pStyle w:val="62"/>
        <w:ind w:firstLine="420"/>
      </w:pPr>
      <w:r>
        <w:rPr>
          <w:rFonts w:hint="eastAsia"/>
        </w:rPr>
        <w:t>c)  自放空设备至放空总管出口，放空管道的压力降不宜大于0.1 MPa；</w:t>
      </w:r>
    </w:p>
    <w:p>
      <w:pPr>
        <w:pStyle w:val="62"/>
        <w:ind w:left="850" w:leftChars="204" w:hanging="422" w:hangingChars="201"/>
      </w:pPr>
      <w:r>
        <w:rPr>
          <w:rFonts w:hint="eastAsia"/>
        </w:rPr>
        <w:t>d)  氢气放空管道系统的设计应满足氢气最大排放量安全排放要求，并应做到畅通无阻。放空压力（阀前）大于1 MPa的氢气放空管道不宜设置阻火器。放空管道的设计压力不应小于1.6 MPa；</w:t>
      </w:r>
    </w:p>
    <w:p>
      <w:pPr>
        <w:pStyle w:val="62"/>
        <w:ind w:firstLine="420"/>
      </w:pPr>
      <w:r>
        <w:rPr>
          <w:rFonts w:hint="eastAsia"/>
        </w:rPr>
        <w:t>e)  放空总管应采取防止雨水积聚和杂物堵塞的措施，宜在放空总管底部设置排水管及阀门。</w:t>
      </w:r>
    </w:p>
    <w:p>
      <w:pPr>
        <w:pStyle w:val="62"/>
        <w:ind w:firstLine="0" w:firstLineChars="0"/>
      </w:pPr>
      <w:r>
        <w:rPr>
          <w:rFonts w:hint="eastAsia" w:ascii="黑体" w:hAnsi="黑体" w:eastAsia="黑体"/>
        </w:rPr>
        <w:t>5.3.5.</w:t>
      </w:r>
      <w:r>
        <w:rPr>
          <w:rFonts w:ascii="黑体" w:hAnsi="黑体" w:eastAsia="黑体"/>
        </w:rPr>
        <w:t>5</w:t>
      </w:r>
      <w:r>
        <w:rPr>
          <w:rFonts w:hint="eastAsia" w:ascii="黑体" w:hAnsi="黑体" w:eastAsia="黑体"/>
        </w:rPr>
        <w:t>　</w:t>
      </w:r>
      <w:r>
        <w:rPr>
          <w:rFonts w:hint="eastAsia"/>
        </w:rPr>
        <w:t>氢气管道地下敷设时应采用明沟敷设。加油加氢合建站内或加气（LNG）加氢合建站内，氢气管道明沟不应布置在汽油设备或LNG设备的爆炸危险区域范围内。</w:t>
      </w:r>
    </w:p>
    <w:p>
      <w:pPr>
        <w:pStyle w:val="62"/>
        <w:ind w:firstLine="0" w:firstLineChars="0"/>
      </w:pPr>
      <w:r>
        <w:rPr>
          <w:rFonts w:hint="eastAsia" w:ascii="黑体" w:hAnsi="黑体" w:eastAsia="黑体"/>
        </w:rPr>
        <w:t xml:space="preserve">5.3.5.6 </w:t>
      </w:r>
      <w:r>
        <w:rPr>
          <w:rFonts w:hint="eastAsia"/>
        </w:rPr>
        <w:t xml:space="preserve"> 站内氢气管道明沟敷设时，应符合下列规定：</w:t>
      </w:r>
    </w:p>
    <w:p>
      <w:pPr>
        <w:pStyle w:val="62"/>
        <w:ind w:left="850" w:leftChars="200" w:hanging="430" w:hangingChars="205"/>
      </w:pPr>
      <w:r>
        <w:rPr>
          <w:rFonts w:hint="eastAsia"/>
        </w:rPr>
        <w:t>a)  有接头处明沟顶部应设置不发火花格栅板，其他地方可设置混凝土通气盖板，格栅板和混凝土通气盖板强度应能承受车辆荷载；</w:t>
      </w:r>
    </w:p>
    <w:p>
      <w:pPr>
        <w:pStyle w:val="62"/>
        <w:ind w:firstLine="420"/>
      </w:pPr>
      <w:r>
        <w:rPr>
          <w:rFonts w:hint="eastAsia"/>
        </w:rPr>
        <w:t>b)  管道支架、格栅板应采用不燃材料制作；</w:t>
      </w:r>
    </w:p>
    <w:p>
      <w:pPr>
        <w:pStyle w:val="62"/>
        <w:ind w:firstLine="420"/>
      </w:pPr>
      <w:r>
        <w:rPr>
          <w:rFonts w:hint="eastAsia"/>
        </w:rPr>
        <w:t>c） 明沟应采取排水措施。</w:t>
      </w:r>
    </w:p>
    <w:p>
      <w:pPr>
        <w:pStyle w:val="62"/>
        <w:ind w:firstLine="0" w:firstLineChars="0"/>
      </w:pPr>
      <w:r>
        <w:rPr>
          <w:rFonts w:hint="eastAsia" w:ascii="黑体" w:hAnsi="黑体" w:eastAsia="黑体"/>
        </w:rPr>
        <w:t>5.3.5.7</w:t>
      </w:r>
      <w:r>
        <w:rPr>
          <w:rFonts w:hint="eastAsia"/>
        </w:rPr>
        <w:t xml:space="preserve">  氢气管道系统应设置防止高压管道系统的气体窜入低压管道系统造成超压的止回阀或控制阀。应设置止回阀或控制阀的位置包括：</w:t>
      </w:r>
    </w:p>
    <w:p>
      <w:pPr>
        <w:pStyle w:val="62"/>
        <w:ind w:firstLine="420"/>
      </w:pPr>
      <w:r>
        <w:rPr>
          <w:rFonts w:hint="eastAsia"/>
        </w:rPr>
        <w:t>a)  卸气柱与压缩机之间；</w:t>
      </w:r>
    </w:p>
    <w:p>
      <w:pPr>
        <w:pStyle w:val="62"/>
        <w:ind w:firstLine="420"/>
      </w:pPr>
      <w:r>
        <w:rPr>
          <w:rFonts w:hint="eastAsia"/>
        </w:rPr>
        <w:t>b)  压缩机出口；</w:t>
      </w:r>
    </w:p>
    <w:p>
      <w:pPr>
        <w:pStyle w:val="62"/>
        <w:ind w:firstLine="420"/>
      </w:pPr>
      <w:r>
        <w:rPr>
          <w:rFonts w:hint="eastAsia"/>
        </w:rPr>
        <w:t>c)  储氢容器、储氢井进气管和出气管；</w:t>
      </w:r>
    </w:p>
    <w:p>
      <w:pPr>
        <w:pStyle w:val="62"/>
        <w:ind w:firstLine="420"/>
      </w:pPr>
      <w:r>
        <w:rPr>
          <w:rFonts w:hint="eastAsia"/>
        </w:rPr>
        <w:t>d)  氢气预冷器与加氢机之间；</w:t>
      </w:r>
    </w:p>
    <w:p>
      <w:pPr>
        <w:pStyle w:val="62"/>
        <w:ind w:firstLine="420"/>
      </w:pPr>
      <w:r>
        <w:rPr>
          <w:rFonts w:hint="eastAsia"/>
        </w:rPr>
        <w:t>e)  氮气集气格出口；</w:t>
      </w:r>
    </w:p>
    <w:p>
      <w:pPr>
        <w:pStyle w:val="62"/>
        <w:ind w:firstLine="420"/>
      </w:pPr>
      <w:r>
        <w:rPr>
          <w:rFonts w:hint="eastAsia"/>
        </w:rPr>
        <w:t>f)  各氮气吹扫管线与工艺管线连接处；</w:t>
      </w:r>
    </w:p>
    <w:p>
      <w:pPr>
        <w:pStyle w:val="62"/>
        <w:ind w:firstLine="420"/>
      </w:pPr>
      <w:r>
        <w:rPr>
          <w:rFonts w:hint="eastAsia"/>
        </w:rPr>
        <w:t>g)  其他有高压管道系统的气体窜入低压管道系统危险的位置。</w:t>
      </w:r>
    </w:p>
    <w:p>
      <w:pPr>
        <w:pStyle w:val="62"/>
        <w:ind w:firstLine="0" w:firstLineChars="0"/>
        <w:rPr>
          <w:rFonts w:ascii="黑体" w:eastAsia="黑体"/>
        </w:rPr>
      </w:pPr>
      <w:r>
        <w:rPr>
          <w:rFonts w:hint="eastAsia" w:ascii="黑体" w:eastAsia="黑体"/>
        </w:rPr>
        <w:t>5.4　工艺设施的安全防护</w:t>
      </w:r>
    </w:p>
    <w:p>
      <w:pPr>
        <w:pStyle w:val="62"/>
        <w:ind w:firstLine="0" w:firstLineChars="0"/>
      </w:pPr>
      <w:r>
        <w:rPr>
          <w:rFonts w:hint="eastAsia" w:ascii="黑体" w:hAnsi="黑体" w:eastAsia="黑体"/>
        </w:rPr>
        <w:t>5.4.1　</w:t>
      </w:r>
      <w:r>
        <w:rPr>
          <w:rFonts w:hint="eastAsia"/>
        </w:rPr>
        <w:t>以管道输送供应氢气的进站管道上，应设置便于事故发生时可及时切断气源的手动紧急切断阀。</w:t>
      </w:r>
    </w:p>
    <w:p>
      <w:pPr>
        <w:pStyle w:val="62"/>
        <w:ind w:firstLine="0" w:firstLineChars="0"/>
      </w:pPr>
      <w:r>
        <w:rPr>
          <w:rFonts w:hint="eastAsia" w:ascii="黑体" w:hAnsi="黑体" w:eastAsia="黑体"/>
        </w:rPr>
        <w:t>5.4.2　</w:t>
      </w:r>
      <w:r>
        <w:rPr>
          <w:rFonts w:hint="eastAsia"/>
        </w:rPr>
        <w:t>站内氢气调压计量、增压、储存、加气各工段，应分段设置切断气源的切断阀。</w:t>
      </w:r>
    </w:p>
    <w:p>
      <w:pPr>
        <w:pStyle w:val="62"/>
        <w:ind w:firstLine="0" w:firstLineChars="0"/>
      </w:pPr>
      <w:r>
        <w:rPr>
          <w:rFonts w:hint="eastAsia" w:ascii="黑体" w:hAnsi="黑体" w:eastAsia="黑体"/>
        </w:rPr>
        <w:t>5.4.3　</w:t>
      </w:r>
      <w:r>
        <w:rPr>
          <w:rFonts w:hint="eastAsia"/>
        </w:rPr>
        <w:t>储氢容器、储氢井与加氢机之间的总管上应设主切断阀和通过加氢站控制系统操作的紧急切断阀、吹扫放空装置。每个储氢容器、储氢井出口应设切断阀。</w:t>
      </w:r>
    </w:p>
    <w:p>
      <w:pPr>
        <w:pStyle w:val="62"/>
        <w:ind w:firstLine="0" w:firstLineChars="0"/>
      </w:pPr>
      <w:r>
        <w:rPr>
          <w:rFonts w:hint="eastAsia" w:ascii="黑体" w:hAnsi="黑体" w:eastAsia="黑体"/>
        </w:rPr>
        <w:t>5.4.4　</w:t>
      </w:r>
      <w:r>
        <w:rPr>
          <w:rFonts w:hint="eastAsia"/>
        </w:rPr>
        <w:t>储氢容器、储氢井进气总管上应设安全阀及紧急放空管、就地和远传压力测量仪表，远传压力应设置超压报警。长管拖车应有与站内工艺安全设施相匹配的安全保护措施，但可不设超压报警器。储氢容器、储氢井应设置可现场手动和远程开启的紧急放空阀门及放空管道，流量不宜大于安全阀排放量。放空管道上应设置限流孔板或采取其他安全限流措施。</w:t>
      </w:r>
    </w:p>
    <w:p>
      <w:pPr>
        <w:pStyle w:val="62"/>
        <w:ind w:firstLine="0" w:firstLineChars="0"/>
      </w:pPr>
      <w:r>
        <w:rPr>
          <w:rFonts w:hint="eastAsia" w:ascii="黑体" w:hAnsi="黑体" w:eastAsia="黑体"/>
        </w:rPr>
        <w:t>5.4.5　</w:t>
      </w:r>
      <w:r>
        <w:rPr>
          <w:rFonts w:hint="eastAsia"/>
        </w:rPr>
        <w:t>储氢设备和各级管道应设置安全阀。安全阀的设置应符合TSG 21的有关规定。安全阀的整定压力不应大于管道和设备的设计压力。</w:t>
      </w:r>
    </w:p>
    <w:p>
      <w:pPr>
        <w:pStyle w:val="62"/>
        <w:ind w:firstLine="0" w:firstLineChars="0"/>
      </w:pPr>
      <w:r>
        <w:rPr>
          <w:rFonts w:hint="eastAsia" w:ascii="黑体" w:hAnsi="黑体" w:eastAsia="黑体"/>
        </w:rPr>
        <w:t>5.4.6　</w:t>
      </w:r>
      <w:r>
        <w:rPr>
          <w:rFonts w:hint="eastAsia"/>
        </w:rPr>
        <w:t>氢气系统和设备均应设置氮气吹扫装置，所有氮气吹扫口前应配置切断阀、止回阀。吹扫氮气的纯度不得低于99.5%。</w:t>
      </w:r>
    </w:p>
    <w:p>
      <w:pPr>
        <w:pStyle w:val="62"/>
        <w:ind w:firstLine="0" w:firstLineChars="0"/>
      </w:pPr>
      <w:r>
        <w:rPr>
          <w:rFonts w:hint="eastAsia" w:ascii="黑体" w:hAnsi="黑体" w:eastAsia="黑体"/>
        </w:rPr>
        <w:t>5.4.7　</w:t>
      </w:r>
      <w:r>
        <w:rPr>
          <w:rFonts w:hint="eastAsia"/>
        </w:rPr>
        <w:t>储氢容器、储氢井应按压力等级的不同,分别设置超压报警限值和低压报警限值。</w:t>
      </w:r>
    </w:p>
    <w:p>
      <w:pPr>
        <w:pStyle w:val="62"/>
        <w:ind w:firstLine="0" w:firstLineChars="0"/>
      </w:pPr>
      <w:r>
        <w:rPr>
          <w:rFonts w:hint="eastAsia" w:ascii="黑体" w:hAnsi="黑体" w:eastAsia="黑体"/>
        </w:rPr>
        <w:t>5.4.8　</w:t>
      </w:r>
      <w:r>
        <w:rPr>
          <w:rFonts w:hint="eastAsia"/>
        </w:rPr>
        <w:t>卸车区、增压区、储氢区、加氢区等具有爆炸危险场所应设置防爆火灾探测器和防爆声光报警器，火灾探测器的设置应符合本文件5.8.3条的规定。</w:t>
      </w:r>
    </w:p>
    <w:p>
      <w:pPr>
        <w:pStyle w:val="62"/>
        <w:ind w:firstLine="0" w:firstLineChars="0"/>
      </w:pPr>
      <w:r>
        <w:rPr>
          <w:rFonts w:hint="eastAsia" w:ascii="黑体" w:hAnsi="黑体" w:eastAsia="黑体"/>
        </w:rPr>
        <w:t>5.4.9　</w:t>
      </w:r>
      <w:r>
        <w:rPr>
          <w:rFonts w:hint="eastAsia"/>
        </w:rPr>
        <w:t>氢气压缩机间（箱）内的顶部应设置氢气探测器，并应符合本文件第5.7.</w:t>
      </w:r>
      <w:r>
        <w:t>8</w:t>
      </w:r>
      <w:r>
        <w:rPr>
          <w:rFonts w:hint="eastAsia"/>
        </w:rPr>
        <w:t>条的规定。</w:t>
      </w:r>
    </w:p>
    <w:p>
      <w:pPr>
        <w:pStyle w:val="62"/>
        <w:ind w:firstLine="0" w:firstLineChars="0"/>
      </w:pPr>
      <w:r>
        <w:rPr>
          <w:rFonts w:hint="eastAsia" w:ascii="黑体" w:hAnsi="黑体" w:eastAsia="黑体"/>
        </w:rPr>
        <w:t>5.4.10　</w:t>
      </w:r>
      <w:r>
        <w:rPr>
          <w:rFonts w:hint="eastAsia"/>
        </w:rPr>
        <w:t>加氢站应设置手动（人工）启动的紧急切断系统，在事故状态下，可手动紧急关停压缩机和加氢机，同时紧急关闭氢气管道上的紧急切断阀。</w:t>
      </w:r>
    </w:p>
    <w:p>
      <w:pPr>
        <w:pStyle w:val="62"/>
        <w:ind w:firstLine="0" w:firstLineChars="0"/>
      </w:pPr>
      <w:r>
        <w:rPr>
          <w:rFonts w:hint="eastAsia" w:ascii="黑体" w:hAnsi="黑体" w:eastAsia="黑体"/>
        </w:rPr>
        <w:t>5.4.11　</w:t>
      </w:r>
      <w:r>
        <w:rPr>
          <w:rFonts w:hint="eastAsia"/>
        </w:rPr>
        <w:t>紧急切断系统应至少在下列位置设置带防护罩和警示标志的紧急切断按钮：</w:t>
      </w:r>
    </w:p>
    <w:p>
      <w:pPr>
        <w:pStyle w:val="62"/>
        <w:ind w:firstLine="420"/>
      </w:pPr>
      <w:r>
        <w:rPr>
          <w:rFonts w:hint="eastAsia"/>
        </w:rPr>
        <w:t>a)  在给氢燃料汽车加注氢气现场工作人员容易接近的位置；</w:t>
      </w:r>
    </w:p>
    <w:p>
      <w:pPr>
        <w:pStyle w:val="62"/>
        <w:ind w:firstLine="420"/>
      </w:pPr>
      <w:r>
        <w:rPr>
          <w:rFonts w:hint="eastAsia"/>
        </w:rPr>
        <w:t>b)  在控制室或值班室内（包括便利店收银台）。</w:t>
      </w:r>
    </w:p>
    <w:p>
      <w:pPr>
        <w:pStyle w:val="62"/>
        <w:ind w:firstLine="0" w:firstLineChars="0"/>
      </w:pPr>
      <w:r>
        <w:rPr>
          <w:rFonts w:hint="eastAsia" w:ascii="黑体" w:hAnsi="黑体" w:eastAsia="黑体"/>
        </w:rPr>
        <w:t>5.4.12　</w:t>
      </w:r>
      <w:r>
        <w:rPr>
          <w:rFonts w:hint="eastAsia"/>
        </w:rPr>
        <w:t>加氢站内压缩机和加氢机应在现场及控制室均设置停车按钮。</w:t>
      </w:r>
    </w:p>
    <w:p>
      <w:pPr>
        <w:pStyle w:val="62"/>
        <w:ind w:firstLine="0" w:firstLineChars="0"/>
      </w:pPr>
      <w:r>
        <w:rPr>
          <w:rFonts w:hint="eastAsia" w:ascii="黑体" w:hAnsi="黑体" w:eastAsia="黑体"/>
        </w:rPr>
        <w:t>5.4.13　</w:t>
      </w:r>
      <w:r>
        <w:rPr>
          <w:rFonts w:hint="eastAsia"/>
        </w:rPr>
        <w:t>储氢容器、储氢井的出口管道上宜设置过流防止阀或采取其他防过流措施。</w:t>
      </w:r>
    </w:p>
    <w:p>
      <w:pPr>
        <w:pStyle w:val="62"/>
        <w:ind w:firstLine="0" w:firstLineChars="0"/>
      </w:pPr>
      <w:r>
        <w:rPr>
          <w:rFonts w:hint="eastAsia" w:ascii="黑体" w:hAnsi="黑体" w:eastAsia="黑体"/>
        </w:rPr>
        <w:t>5.4.14　</w:t>
      </w:r>
      <w:r>
        <w:rPr>
          <w:rFonts w:hint="eastAsia"/>
        </w:rPr>
        <w:t>站内固定储氢容器、储氢井、氢气压缩机与加氢区、加油站工艺设备区、加气站工艺设备区、站房、辅助设施之间，应设置厚度不小于200 mm的钢筋混凝土实体防护墙或厚度不小于6 mm的防护钢板，其高度应高于储氢容器顶部和氢气压缩机顶部0.5 m及以上，且不应低于2.2 m；宽度不应小于储氢容器、储氢井、氢气压缩机长度或宽度方向两侧各延伸1 m。</w:t>
      </w:r>
    </w:p>
    <w:p>
      <w:pPr>
        <w:pStyle w:val="62"/>
        <w:ind w:firstLine="0" w:firstLineChars="0"/>
      </w:pPr>
      <w:r>
        <w:rPr>
          <w:rFonts w:hint="eastAsia" w:ascii="黑体" w:hAnsi="黑体" w:eastAsia="黑体"/>
        </w:rPr>
        <w:t>5.4.15　</w:t>
      </w:r>
      <w:r>
        <w:rPr>
          <w:rFonts w:hint="eastAsia"/>
        </w:rPr>
        <w:t>氢气长管拖车或管束式集装箱的卸气端与站内其他设施、设备（卸气柱除外）和临近的站外建筑物之间，应设厚度不小于200 mm的钢筋混凝土实体防护墙，其高度应高于氢气长管拖车或管束式集装箱的高度1.0 m及以上，长度不应小于车宽两端各加1.0 m及以上。</w:t>
      </w:r>
    </w:p>
    <w:p>
      <w:pPr>
        <w:pStyle w:val="62"/>
        <w:ind w:firstLine="0" w:firstLineChars="0"/>
      </w:pPr>
      <w:r>
        <w:rPr>
          <w:rFonts w:hint="eastAsia" w:ascii="黑体" w:hAnsi="黑体" w:eastAsia="黑体"/>
        </w:rPr>
        <w:t>5.4.16　</w:t>
      </w:r>
      <w:r>
        <w:rPr>
          <w:rFonts w:hint="eastAsia"/>
        </w:rPr>
        <w:t>加氢站临近行车道的地上氢气设备（设置有防护墙的储氢容器、储氢井除外）应设防撞柱(栏)。</w:t>
      </w:r>
    </w:p>
    <w:p>
      <w:pPr>
        <w:pStyle w:val="62"/>
        <w:ind w:firstLine="0" w:firstLineChars="0"/>
      </w:pPr>
      <w:r>
        <w:rPr>
          <w:rFonts w:hint="eastAsia" w:ascii="黑体" w:hAnsi="黑体" w:eastAsia="黑体"/>
        </w:rPr>
        <w:t>5.4.17　</w:t>
      </w:r>
      <w:r>
        <w:rPr>
          <w:rFonts w:hint="eastAsia"/>
        </w:rPr>
        <w:t>设置有储氢容器、储氢井、氢气压缩机的区域应设实体墙或栅栏与公众可进入区域隔离。实体墙或栅栏与加氢站其他设施之间的间隔距离不应小于0.8 m。应使用非可燃材料制作实体墙或栅栏，高度不应小于2 m。</w:t>
      </w:r>
    </w:p>
    <w:p>
      <w:pPr>
        <w:pStyle w:val="62"/>
        <w:ind w:firstLine="0" w:firstLineChars="0"/>
      </w:pPr>
      <w:r>
        <w:rPr>
          <w:rFonts w:hint="eastAsia" w:ascii="黑体" w:hAnsi="黑体" w:eastAsia="黑体"/>
        </w:rPr>
        <w:t>5.4.18　</w:t>
      </w:r>
      <w:r>
        <w:rPr>
          <w:rFonts w:hint="eastAsia"/>
        </w:rPr>
        <w:t>工艺管道不应穿过或跨越站房等与其无直接关系的建（构）筑物；与管沟、电缆沟和排水沟相交叉时，应采取相应的防护措施。</w:t>
      </w:r>
    </w:p>
    <w:p>
      <w:pPr>
        <w:pStyle w:val="62"/>
        <w:ind w:firstLine="0" w:firstLineChars="0"/>
        <w:rPr>
          <w:rFonts w:ascii="黑体" w:eastAsia="黑体"/>
        </w:rPr>
      </w:pPr>
      <w:r>
        <w:rPr>
          <w:rFonts w:hint="eastAsia" w:ascii="黑体" w:eastAsia="黑体"/>
        </w:rPr>
        <w:t>5.5　消防设施</w:t>
      </w:r>
    </w:p>
    <w:p>
      <w:pPr>
        <w:pStyle w:val="62"/>
        <w:ind w:firstLine="0" w:firstLineChars="0"/>
      </w:pPr>
      <w:r>
        <w:rPr>
          <w:rFonts w:hint="eastAsia" w:ascii="黑体" w:hAnsi="黑体" w:eastAsia="黑体"/>
        </w:rPr>
        <w:t>5.5.1　</w:t>
      </w:r>
      <w:r>
        <w:rPr>
          <w:rFonts w:hint="eastAsia"/>
        </w:rPr>
        <w:t>加氢站、油气氢合建站应为固定储氢容器和长管拖车设置冷却水喷淋系统，其设置除应符合GB 50156的有关规定外，尚应符合下列规定：</w:t>
      </w:r>
    </w:p>
    <w:p>
      <w:pPr>
        <w:pStyle w:val="62"/>
        <w:ind w:left="990" w:leftChars="203" w:hanging="564" w:hangingChars="269"/>
      </w:pPr>
      <w:r>
        <w:rPr>
          <w:rFonts w:hint="eastAsia"/>
        </w:rPr>
        <w:t>a）</w:t>
      </w:r>
      <w:r>
        <w:rPr>
          <w:rFonts w:hint="eastAsia"/>
        </w:rPr>
        <w:tab/>
      </w:r>
      <w:r>
        <w:rPr>
          <w:rFonts w:hint="eastAsia"/>
        </w:rPr>
        <w:t>冷却水供给强度不应小于0.15 L/m2·s，供水范围应为着火储氢容器（包括长管拖车）和相邻储氢容器全部表面积，当着火的储氢容器与相邻储氢容器之间设置有防护墙，着火储氢容器的相邻储氢容器火灾时可不冷却。连续给水时间不应少于5 min，喷头的出水压力不应小于0.1 MPa；喷水管和喷头应设置在储氢瓶组或储氢罐上方，喷头间距不应大于2 m;</w:t>
      </w:r>
    </w:p>
    <w:p>
      <w:pPr>
        <w:pStyle w:val="62"/>
        <w:ind w:left="991" w:leftChars="200" w:hanging="571" w:hangingChars="272"/>
      </w:pPr>
      <w:r>
        <w:rPr>
          <w:rFonts w:hint="eastAsia"/>
        </w:rPr>
        <w:t>b）  当依托的市政消防给水管网或邻近企业的给水管网不能满足供水要求时，站内应设置水罐储存冷却水，储水罐应采用水泵或压缩氮气系统为供水动力设备，并应与储氢区的火灾报警系统联锁启动；</w:t>
      </w:r>
    </w:p>
    <w:p>
      <w:pPr>
        <w:pStyle w:val="62"/>
        <w:ind w:left="990" w:leftChars="203" w:hanging="564" w:hangingChars="269"/>
      </w:pPr>
      <w:r>
        <w:rPr>
          <w:rFonts w:hint="eastAsia"/>
        </w:rPr>
        <w:t>c）  站内不设置储水罐时，由市政消防给水管网或邻近企业给水管网接出的冷却水管道应设置自动控制阀，该阀应与储氢区的火灾报警系统联锁开启。</w:t>
      </w:r>
    </w:p>
    <w:p>
      <w:pPr>
        <w:pStyle w:val="62"/>
        <w:ind w:firstLine="0" w:firstLineChars="0"/>
      </w:pPr>
      <w:r>
        <w:rPr>
          <w:rFonts w:hint="eastAsia" w:ascii="黑体" w:hAnsi="黑体" w:eastAsia="黑体"/>
        </w:rPr>
        <w:t>5.5.2</w:t>
      </w:r>
      <w:r>
        <w:rPr>
          <w:rFonts w:hint="eastAsia"/>
        </w:rPr>
        <w:t xml:space="preserve">  加氢站、油气氢合建站中，氢气设施灭火器材配置应符合下列规定：</w:t>
      </w:r>
    </w:p>
    <w:p>
      <w:pPr>
        <w:pStyle w:val="62"/>
        <w:ind w:firstLine="420"/>
      </w:pPr>
      <w:r>
        <w:rPr>
          <w:rFonts w:hint="eastAsia"/>
        </w:rPr>
        <w:t>a)  每2台加氢机应配置不少于2具4 kg手提式干粉灭火器，加氢机不足2台应按2台配置；</w:t>
      </w:r>
    </w:p>
    <w:p>
      <w:pPr>
        <w:pStyle w:val="62"/>
        <w:ind w:firstLine="420"/>
      </w:pPr>
      <w:r>
        <w:rPr>
          <w:rFonts w:hint="eastAsia"/>
        </w:rPr>
        <w:t>b)  氢气压缩机间（箱）应按建筑面积每50m2配置2具4kg手提式干粉灭火器；</w:t>
      </w:r>
    </w:p>
    <w:p>
      <w:pPr>
        <w:pStyle w:val="62"/>
        <w:ind w:firstLine="420"/>
      </w:pPr>
      <w:r>
        <w:rPr>
          <w:rFonts w:hint="eastAsia"/>
        </w:rPr>
        <w:t>c)  油气氢合建站中加油和加气部分灭火器材的配置，应符合GB 50156的有关规定；</w:t>
      </w:r>
    </w:p>
    <w:p>
      <w:pPr>
        <w:pStyle w:val="62"/>
        <w:ind w:firstLine="420"/>
      </w:pPr>
      <w:r>
        <w:rPr>
          <w:rFonts w:hint="eastAsia"/>
        </w:rPr>
        <w:t>d)  其余建筑物、构筑物灭火器材的配置,应符合GB 50140的有关规定。</w:t>
      </w:r>
    </w:p>
    <w:p>
      <w:pPr>
        <w:pStyle w:val="62"/>
        <w:ind w:firstLine="420"/>
      </w:pPr>
    </w:p>
    <w:p>
      <w:pPr>
        <w:pStyle w:val="62"/>
        <w:ind w:firstLine="0" w:firstLineChars="0"/>
        <w:rPr>
          <w:rFonts w:ascii="黑体" w:eastAsia="黑体"/>
        </w:rPr>
      </w:pPr>
      <w:r>
        <w:rPr>
          <w:rFonts w:hint="eastAsia" w:ascii="黑体" w:eastAsia="黑体"/>
        </w:rPr>
        <w:t>5.6　电气</w:t>
      </w:r>
    </w:p>
    <w:p>
      <w:pPr>
        <w:pStyle w:val="62"/>
        <w:ind w:firstLine="0" w:firstLineChars="0"/>
      </w:pPr>
      <w:r>
        <w:rPr>
          <w:rFonts w:hint="eastAsia" w:ascii="黑体" w:hAnsi="黑体" w:eastAsia="黑体"/>
        </w:rPr>
        <w:t>5.6.1</w:t>
      </w:r>
      <w:r>
        <w:rPr>
          <w:rFonts w:hint="eastAsia"/>
        </w:rPr>
        <w:t>　供配电</w:t>
      </w:r>
    </w:p>
    <w:p>
      <w:pPr>
        <w:pStyle w:val="62"/>
        <w:ind w:firstLine="0" w:firstLineChars="0"/>
      </w:pPr>
      <w:r>
        <w:rPr>
          <w:rFonts w:hint="eastAsia" w:ascii="黑体" w:hAnsi="黑体" w:eastAsia="黑体"/>
        </w:rPr>
        <w:t>5.6.1.1</w:t>
      </w:r>
      <w:r>
        <w:rPr>
          <w:rFonts w:hint="eastAsia"/>
        </w:rPr>
        <w:t>　站内控制和通信系统应设不间断供电电源，电池持续时间不应少于60 min。</w:t>
      </w:r>
    </w:p>
    <w:p>
      <w:pPr>
        <w:pStyle w:val="62"/>
        <w:ind w:firstLine="0" w:firstLineChars="0"/>
      </w:pPr>
      <w:r>
        <w:rPr>
          <w:rFonts w:hint="eastAsia" w:ascii="黑体" w:hAnsi="黑体" w:eastAsia="黑体"/>
        </w:rPr>
        <w:t>5.6.1.2</w:t>
      </w:r>
      <w:r>
        <w:rPr>
          <w:rFonts w:hint="eastAsia"/>
        </w:rPr>
        <w:t>　加氢站、油气氢合建站的控制室、配电室、罩棚、营业室、压缩机间等处均应设应急照明，照明时间不应少于90 min，配线电缆或导线应采用耐火型。</w:t>
      </w:r>
    </w:p>
    <w:p>
      <w:pPr>
        <w:pStyle w:val="62"/>
        <w:ind w:firstLine="0" w:firstLineChars="0"/>
      </w:pPr>
      <w:r>
        <w:rPr>
          <w:rFonts w:hint="eastAsia" w:ascii="黑体" w:hAnsi="黑体" w:eastAsia="黑体"/>
        </w:rPr>
        <w:t>5.6.1.3</w:t>
      </w:r>
      <w:r>
        <w:rPr>
          <w:rFonts w:hint="eastAsia"/>
        </w:rPr>
        <w:t>　加氢站、油气氢合建站的电力线路应采用铜芯电缆并直埋敷设。电缆穿越行车道部分应穿钢管保护。</w:t>
      </w:r>
    </w:p>
    <w:p>
      <w:pPr>
        <w:pStyle w:val="62"/>
        <w:ind w:firstLine="0" w:firstLineChars="0"/>
      </w:pPr>
      <w:r>
        <w:rPr>
          <w:rFonts w:hint="eastAsia" w:ascii="黑体" w:hAnsi="黑体" w:eastAsia="黑体"/>
        </w:rPr>
        <w:t>5.6.1.4</w:t>
      </w:r>
      <w:r>
        <w:rPr>
          <w:rFonts w:hint="eastAsia"/>
        </w:rPr>
        <w:t>　当采用电缆沟敷设电缆时，作业区内的电缆沟内必须充沙填实。电缆不得与氢气、油品、LNG和CNG管道以及热力管道敷设在同一沟内。</w:t>
      </w:r>
    </w:p>
    <w:p>
      <w:pPr>
        <w:pStyle w:val="62"/>
        <w:ind w:firstLine="0" w:firstLineChars="0"/>
      </w:pPr>
      <w:r>
        <w:rPr>
          <w:rFonts w:hint="eastAsia" w:ascii="黑体" w:hAnsi="黑体" w:eastAsia="黑体"/>
        </w:rPr>
        <w:t>5.6.1.5</w:t>
      </w:r>
      <w:r>
        <w:rPr>
          <w:rFonts w:hint="eastAsia"/>
        </w:rPr>
        <w:t>　加氢站爆炸危险区域的等级和范围划分,应符合GB 50516的有关规定。</w:t>
      </w:r>
    </w:p>
    <w:p>
      <w:pPr>
        <w:pStyle w:val="62"/>
        <w:ind w:firstLine="0" w:firstLineChars="0"/>
      </w:pPr>
      <w:r>
        <w:rPr>
          <w:rFonts w:hint="eastAsia" w:ascii="黑体" w:hAnsi="黑体" w:eastAsia="黑体"/>
        </w:rPr>
        <w:t>5.6.1.6</w:t>
      </w:r>
      <w:r>
        <w:rPr>
          <w:rFonts w:hint="eastAsia"/>
        </w:rPr>
        <w:t>　油气氢合建站爆炸危险区域的等级和范围划分,应符合GB 50156的有关规定。</w:t>
      </w:r>
    </w:p>
    <w:p>
      <w:pPr>
        <w:pStyle w:val="62"/>
        <w:ind w:firstLine="0" w:firstLineChars="0"/>
      </w:pPr>
      <w:r>
        <w:rPr>
          <w:rFonts w:hint="eastAsia" w:ascii="黑体" w:hAnsi="黑体" w:eastAsia="黑体"/>
        </w:rPr>
        <w:t>5.6.1.7</w:t>
      </w:r>
      <w:r>
        <w:rPr>
          <w:rFonts w:hint="eastAsia"/>
        </w:rPr>
        <w:t>　爆炸危险区域内的电气设备选型、安装、电力线路敷设等，应符合GB 50058的有关规定。户外电气设备的防护等级不应低于IP54。</w:t>
      </w:r>
    </w:p>
    <w:p>
      <w:pPr>
        <w:pStyle w:val="62"/>
        <w:ind w:firstLine="0" w:firstLineChars="0"/>
      </w:pPr>
      <w:r>
        <w:rPr>
          <w:rFonts w:hint="eastAsia" w:ascii="黑体" w:hAnsi="黑体" w:eastAsia="黑体"/>
        </w:rPr>
        <w:t>5.6.2　</w:t>
      </w:r>
      <w:r>
        <w:rPr>
          <w:rFonts w:hint="eastAsia"/>
        </w:rPr>
        <w:t>防雷、防静电</w:t>
      </w:r>
    </w:p>
    <w:p>
      <w:pPr>
        <w:pStyle w:val="62"/>
        <w:ind w:firstLine="0" w:firstLineChars="0"/>
      </w:pPr>
      <w:r>
        <w:rPr>
          <w:rFonts w:hint="eastAsia" w:ascii="黑体" w:hAnsi="黑体" w:eastAsia="黑体"/>
        </w:rPr>
        <w:t>5.6.2.1　</w:t>
      </w:r>
      <w:r>
        <w:rPr>
          <w:rFonts w:hint="eastAsia"/>
        </w:rPr>
        <w:t>加氢站、油气氢合建站应按现行GB 50057、GB 50156、GB 500516的有关规定设置防雷、防静电接地设施。</w:t>
      </w:r>
    </w:p>
    <w:p>
      <w:pPr>
        <w:pStyle w:val="62"/>
        <w:ind w:firstLine="0" w:firstLineChars="0"/>
      </w:pPr>
      <w:r>
        <w:rPr>
          <w:rFonts w:hint="eastAsia" w:ascii="黑体" w:hAnsi="黑体" w:eastAsia="黑体"/>
        </w:rPr>
        <w:t>5.6.2.2　</w:t>
      </w:r>
      <w:r>
        <w:rPr>
          <w:rFonts w:hint="eastAsia"/>
        </w:rPr>
        <w:t>储氢容器应进行防雷接地，接地点不应少于两处。氢气的长管拖车或管束式集装箱停放场地、卸车点车辆停放场地，应设两处临时用固定防雷接地装置。</w:t>
      </w:r>
    </w:p>
    <w:p>
      <w:pPr>
        <w:pStyle w:val="62"/>
        <w:ind w:firstLine="0" w:firstLineChars="0"/>
      </w:pPr>
      <w:r>
        <w:rPr>
          <w:rFonts w:hint="eastAsia" w:ascii="黑体" w:hAnsi="黑体" w:eastAsia="黑体"/>
        </w:rPr>
        <w:t>5.6.2.3　</w:t>
      </w:r>
      <w:r>
        <w:rPr>
          <w:rFonts w:hint="eastAsia"/>
        </w:rPr>
        <w:t>应对所有可燃介质的设备、管道及其附件采取防静电措施，以消除或减少静电积累的可能性。</w:t>
      </w:r>
    </w:p>
    <w:p>
      <w:pPr>
        <w:pStyle w:val="62"/>
        <w:ind w:firstLine="0" w:firstLineChars="0"/>
      </w:pPr>
      <w:r>
        <w:rPr>
          <w:rFonts w:hint="eastAsia" w:ascii="黑体" w:hAnsi="黑体" w:eastAsia="黑体"/>
        </w:rPr>
        <w:t>5.6.2.4　</w:t>
      </w:r>
      <w:r>
        <w:rPr>
          <w:rFonts w:hint="eastAsia"/>
        </w:rPr>
        <w:t>加氢站、油气氢合建站的防雷接地、防静电接地、电气设备的工作接地、保护接地及信息系统的接地等，宜共用接地装置，其接地电阻不应大于4 Ω。</w:t>
      </w:r>
    </w:p>
    <w:p>
      <w:pPr>
        <w:pStyle w:val="62"/>
        <w:ind w:firstLine="0" w:firstLineChars="0"/>
      </w:pPr>
      <w:r>
        <w:rPr>
          <w:rFonts w:hint="eastAsia" w:ascii="黑体" w:hAnsi="黑体" w:eastAsia="黑体"/>
        </w:rPr>
        <w:t>5.6.2.5　</w:t>
      </w:r>
      <w:r>
        <w:rPr>
          <w:rFonts w:hint="eastAsia"/>
        </w:rPr>
        <w:t>在加氢机、卸气柱邻近处和储氢区出入口应设置人体静电消除器。</w:t>
      </w:r>
    </w:p>
    <w:p>
      <w:pPr>
        <w:pStyle w:val="62"/>
        <w:ind w:firstLine="0" w:firstLineChars="0"/>
        <w:outlineLvl w:val="1"/>
        <w:rPr>
          <w:rFonts w:ascii="黑体" w:eastAsia="黑体"/>
        </w:rPr>
      </w:pPr>
      <w:r>
        <w:rPr>
          <w:rFonts w:hint="eastAsia" w:ascii="黑体" w:eastAsia="黑体"/>
        </w:rPr>
        <w:t>5.7　自动控制</w:t>
      </w:r>
    </w:p>
    <w:p>
      <w:pPr>
        <w:pStyle w:val="62"/>
        <w:ind w:firstLine="0" w:firstLineChars="0"/>
      </w:pPr>
      <w:r>
        <w:rPr>
          <w:rFonts w:hint="eastAsia" w:ascii="黑体" w:hAnsi="黑体" w:eastAsia="黑体"/>
        </w:rPr>
        <w:t>5.7.1</w:t>
      </w:r>
      <w:r>
        <w:rPr>
          <w:rFonts w:hint="eastAsia"/>
        </w:rPr>
        <w:t>　独立加氢站、合建站中的加氢站应设置基本过程控制系统、安全仪表系统、可燃气体和有毒气体检测报警系统、成套设备控制系统等，用于完成工艺过程的基本过程控制、监测和管理，并完成安全保护等功能。</w:t>
      </w:r>
    </w:p>
    <w:p>
      <w:pPr>
        <w:pStyle w:val="62"/>
        <w:ind w:firstLine="0" w:firstLineChars="0"/>
      </w:pPr>
      <w:r>
        <w:rPr>
          <w:rFonts w:hint="eastAsia" w:ascii="黑体" w:hAnsi="黑体" w:eastAsia="黑体"/>
        </w:rPr>
        <w:t>5.7.2</w:t>
      </w:r>
      <w:r>
        <w:rPr>
          <w:rFonts w:hint="eastAsia"/>
        </w:rPr>
        <w:t>　过程控制系统(</w:t>
      </w:r>
      <w:r>
        <w:t>BPCS)</w:t>
      </w:r>
      <w:r>
        <w:rPr>
          <w:rFonts w:hint="eastAsia"/>
        </w:rPr>
        <w:t>可采用数据采集与监视控制系统</w:t>
      </w:r>
      <w:r>
        <w:t>(</w:t>
      </w:r>
      <w:r>
        <w:rPr>
          <w:rFonts w:hint="eastAsia"/>
        </w:rPr>
        <w:t>SCADA</w:t>
      </w:r>
      <w:r>
        <w:t>)</w:t>
      </w:r>
      <w:r>
        <w:rPr>
          <w:rFonts w:hint="eastAsia"/>
        </w:rPr>
        <w:t>或分散控制系统(DCS)。过程控制系统应实时采集和记录各主要工艺设备的运行状态及参数，根据各项工艺参数自动控制设备安全运行；实现站场集中监视控制，报警信号及其处理结果都应记入系统数据库中。过程控制系统应设置与其他控制系统的通讯接口，与其他控制系统进行信号传输。</w:t>
      </w:r>
    </w:p>
    <w:p>
      <w:pPr>
        <w:pStyle w:val="62"/>
        <w:ind w:firstLine="0" w:firstLineChars="0"/>
      </w:pPr>
      <w:r>
        <w:rPr>
          <w:rFonts w:hint="eastAsia" w:ascii="黑体" w:hAnsi="黑体" w:eastAsia="黑体"/>
        </w:rPr>
        <w:t>5.7.3</w:t>
      </w:r>
      <w:r>
        <w:rPr>
          <w:rFonts w:hint="eastAsia"/>
        </w:rPr>
        <w:t>　安全仪表系统(</w:t>
      </w:r>
      <w:r>
        <w:t>SIS)</w:t>
      </w:r>
      <w:r>
        <w:rPr>
          <w:rFonts w:hint="eastAsia"/>
        </w:rPr>
        <w:t>的设计应符合</w:t>
      </w:r>
      <w:r>
        <w:t>GB/T 50770</w:t>
      </w:r>
      <w:r>
        <w:rPr>
          <w:rFonts w:hint="eastAsia"/>
        </w:rPr>
        <w:t>的有关规定。安全仪表系统应能实现紧急停车和关闭紧急切断阀的保护功能。安全仪表系统应独立设置，并通过冗余的通讯接口与过程控制系统进行信号传输。</w:t>
      </w:r>
    </w:p>
    <w:p>
      <w:pPr>
        <w:pStyle w:val="62"/>
        <w:ind w:firstLine="0" w:firstLineChars="0"/>
      </w:pPr>
      <w:r>
        <w:rPr>
          <w:rFonts w:hint="eastAsia" w:ascii="黑体" w:hAnsi="黑体" w:eastAsia="黑体"/>
        </w:rPr>
        <w:t>5.7.4</w:t>
      </w:r>
      <w:r>
        <w:rPr>
          <w:rFonts w:hint="eastAsia"/>
        </w:rPr>
        <w:t>　可燃气体和有毒气体检测报警系统(</w:t>
      </w:r>
      <w:r>
        <w:t>GDS)</w:t>
      </w:r>
      <w:r>
        <w:rPr>
          <w:rFonts w:hint="eastAsia"/>
        </w:rPr>
        <w:t>的设计应符合</w:t>
      </w:r>
      <w:r>
        <w:t>GB/T 50493</w:t>
      </w:r>
      <w:r>
        <w:rPr>
          <w:rFonts w:hint="eastAsia"/>
        </w:rPr>
        <w:t>的有关规定。G</w:t>
      </w:r>
      <w:r>
        <w:t>DS</w:t>
      </w:r>
      <w:r>
        <w:rPr>
          <w:rFonts w:hint="eastAsia"/>
        </w:rPr>
        <w:t>应完成加氢站内氢气的浓度指示、报警等功能。G</w:t>
      </w:r>
      <w:r>
        <w:t>DS</w:t>
      </w:r>
      <w:r>
        <w:rPr>
          <w:rFonts w:hint="eastAsia"/>
        </w:rPr>
        <w:t>应独立设置，并通过冗余的通讯接口与过程控制系统进行信号传输。</w:t>
      </w:r>
    </w:p>
    <w:p>
      <w:pPr>
        <w:pStyle w:val="62"/>
        <w:ind w:firstLine="0" w:firstLineChars="0"/>
      </w:pPr>
      <w:r>
        <w:rPr>
          <w:rFonts w:hint="eastAsia" w:ascii="黑体" w:hAnsi="黑体" w:eastAsia="黑体"/>
        </w:rPr>
        <w:t>5.7.5　</w:t>
      </w:r>
      <w:r>
        <w:rPr>
          <w:rFonts w:hint="eastAsia"/>
        </w:rPr>
        <w:t>成套设备（如压缩机、加氢机、冷却设备、固定式氢气储气设施等）可自带控制系统，成套设备控制系统可采用可编程序控制器(PLC</w:t>
      </w:r>
      <w:r>
        <w:t>)</w:t>
      </w:r>
      <w:r>
        <w:rPr>
          <w:rFonts w:hint="eastAsia"/>
        </w:rPr>
        <w:t>。成套设备自带的P</w:t>
      </w:r>
      <w:r>
        <w:t>LC</w:t>
      </w:r>
      <w:r>
        <w:rPr>
          <w:rFonts w:hint="eastAsia"/>
        </w:rPr>
        <w:t>应完成各种设备的工艺过程的数据采集、控制、显示、报警等监控功能，同时应具有参数查询、历史记录查询等功能，在紧急情况下切断设备电源或关键阀门。系统应具有专门编制的控制和管理软件，具有远传接口。成套设备自带的PLC应与BPCS进行通信，将控制、检测、报警、联锁信号通讯到BPCS中。</w:t>
      </w:r>
    </w:p>
    <w:p>
      <w:pPr>
        <w:pStyle w:val="62"/>
        <w:ind w:firstLine="0" w:firstLineChars="0"/>
        <w:rPr>
          <w:rFonts w:ascii="黑体" w:hAnsi="黑体" w:eastAsia="黑体"/>
        </w:rPr>
      </w:pPr>
      <w:r>
        <w:rPr>
          <w:rFonts w:hint="eastAsia" w:ascii="黑体" w:hAnsi="黑体" w:eastAsia="黑体"/>
        </w:rPr>
        <w:t>5.7.6　</w:t>
      </w:r>
      <w:r>
        <w:rPr>
          <w:rFonts w:hint="eastAsia"/>
        </w:rPr>
        <w:t>加氢站、油气氢合建站的现场仪表选型应符合SH</w:t>
      </w:r>
      <w:r>
        <w:t>/</w:t>
      </w:r>
      <w:r>
        <w:rPr>
          <w:rFonts w:hint="eastAsia"/>
        </w:rPr>
        <w:t>T</w:t>
      </w:r>
      <w:r>
        <w:t xml:space="preserve"> </w:t>
      </w:r>
      <w:r>
        <w:rPr>
          <w:rFonts w:hint="eastAsia"/>
        </w:rPr>
        <w:t>3005的相关规定。爆炸危险区域内的现场仪表应符合</w:t>
      </w:r>
      <w:r>
        <w:t>GB 3836</w:t>
      </w:r>
      <w:r>
        <w:rPr>
          <w:rFonts w:hint="eastAsia"/>
        </w:rPr>
        <w:t>的相关规定。户外安装的现场仪表的防护等级不应低于I</w:t>
      </w:r>
      <w:r>
        <w:t>P65</w:t>
      </w:r>
      <w:r>
        <w:rPr>
          <w:rFonts w:hint="eastAsia"/>
        </w:rPr>
        <w:t>，非露天安装的现场仪表的防护等级不应低于I</w:t>
      </w:r>
      <w:r>
        <w:t>P55</w:t>
      </w:r>
      <w:r>
        <w:rPr>
          <w:rFonts w:hint="eastAsia"/>
        </w:rPr>
        <w:t>。户外安装的现场仪表的防雷设施应符合SH</w:t>
      </w:r>
      <w:r>
        <w:t>/</w:t>
      </w:r>
      <w:r>
        <w:rPr>
          <w:rFonts w:hint="eastAsia"/>
        </w:rPr>
        <w:t>T</w:t>
      </w:r>
      <w:r>
        <w:t xml:space="preserve"> </w:t>
      </w:r>
      <w:r>
        <w:rPr>
          <w:rFonts w:hint="eastAsia"/>
        </w:rPr>
        <w:t>3164的相关规定。</w:t>
      </w:r>
      <w:r>
        <w:rPr>
          <w:rFonts w:hint="eastAsia" w:ascii="黑体" w:hAnsi="黑体" w:eastAsia="黑体"/>
        </w:rPr>
        <w:t xml:space="preserve"> </w:t>
      </w:r>
    </w:p>
    <w:p>
      <w:pPr>
        <w:pStyle w:val="62"/>
        <w:ind w:firstLine="0" w:firstLineChars="0"/>
      </w:pPr>
      <w:r>
        <w:rPr>
          <w:rFonts w:hint="eastAsia" w:ascii="黑体" w:hAnsi="黑体" w:eastAsia="黑体"/>
        </w:rPr>
        <w:t>5.7.7　</w:t>
      </w:r>
      <w:r>
        <w:rPr>
          <w:rFonts w:hint="eastAsia"/>
        </w:rPr>
        <w:t>参与紧急停车及紧急切断功能的相关仪表应独立设置，其安全完整性等级不应低于SIL1。紧急切断阀宜采用气动阀。</w:t>
      </w:r>
    </w:p>
    <w:p>
      <w:pPr>
        <w:pStyle w:val="62"/>
        <w:ind w:firstLine="0" w:firstLineChars="0"/>
      </w:pPr>
      <w:r>
        <w:rPr>
          <w:rFonts w:hint="eastAsia" w:ascii="黑体" w:hAnsi="黑体" w:eastAsia="黑体"/>
        </w:rPr>
        <w:t>5.7.</w:t>
      </w:r>
      <w:r>
        <w:rPr>
          <w:rFonts w:ascii="黑体" w:hAnsi="黑体" w:eastAsia="黑体"/>
        </w:rPr>
        <w:t>8</w:t>
      </w:r>
      <w:r>
        <w:rPr>
          <w:rFonts w:hint="eastAsia" w:ascii="黑体" w:hAnsi="黑体" w:eastAsia="黑体"/>
        </w:rPr>
        <w:t>　</w:t>
      </w:r>
      <w:r>
        <w:rPr>
          <w:rFonts w:hint="eastAsia"/>
        </w:rPr>
        <w:t>氢气探测器的设置、选用和安装，应符合GB/T 50493的有关规定及如下规定：</w:t>
      </w:r>
    </w:p>
    <w:p>
      <w:pPr>
        <w:pStyle w:val="62"/>
        <w:ind w:left="708" w:leftChars="136" w:hanging="422" w:hangingChars="201"/>
      </w:pPr>
      <w:r>
        <w:rPr>
          <w:rFonts w:hint="eastAsia"/>
        </w:rPr>
        <w:t>a） 布置有氢气压缩机的房间或箱柜顶部应设置氢气检测器。当空气中氢气含量（体积比）达到0.4%时应报警，达到1%时，应能联锁启动相应的事故排风机，达到1.6%时应启动紧急切断联锁动作；</w:t>
      </w:r>
    </w:p>
    <w:p>
      <w:pPr>
        <w:pStyle w:val="62"/>
        <w:ind w:left="708" w:leftChars="136" w:hanging="422" w:hangingChars="201"/>
      </w:pPr>
      <w:r>
        <w:rPr>
          <w:rFonts w:hint="eastAsia"/>
        </w:rPr>
        <w:t>b） 在高压工艺介质泄漏时产生的噪声能显著改变释放源周围环境声压级的场所，可选用噪声型氢气探测器，并在控制室的G</w:t>
      </w:r>
      <w:r>
        <w:t>DS</w:t>
      </w:r>
      <w:r>
        <w:rPr>
          <w:rFonts w:hint="eastAsia"/>
        </w:rPr>
        <w:t>系统内报警。例如，储氢容器（井）与管道的接口处上方、钢带错绕或多层包扎式储氢容器上方等位置。</w:t>
      </w:r>
    </w:p>
    <w:p>
      <w:pPr>
        <w:pStyle w:val="62"/>
        <w:ind w:firstLine="0" w:firstLineChars="0"/>
      </w:pPr>
      <w:r>
        <w:rPr>
          <w:rFonts w:hint="eastAsia" w:ascii="黑体" w:hAnsi="黑体" w:eastAsia="黑体"/>
        </w:rPr>
        <w:t>5.7.</w:t>
      </w:r>
      <w:r>
        <w:rPr>
          <w:rFonts w:ascii="黑体" w:hAnsi="黑体" w:eastAsia="黑体"/>
        </w:rPr>
        <w:t>9</w:t>
      </w:r>
      <w:r>
        <w:rPr>
          <w:rFonts w:hint="eastAsia" w:ascii="黑体" w:hAnsi="黑体" w:eastAsia="黑体"/>
        </w:rPr>
        <w:t>　</w:t>
      </w:r>
      <w:r>
        <w:rPr>
          <w:rFonts w:hint="eastAsia"/>
        </w:rPr>
        <w:t>压力表应带泄压装置外壳，外壳结构应带坚固前外壳和泄压后壳并应符合ASME B40.1 Fig4(b)的要求，泄压方向不应朝向操作面。</w:t>
      </w:r>
    </w:p>
    <w:p>
      <w:pPr>
        <w:pStyle w:val="62"/>
        <w:ind w:firstLine="0" w:firstLineChars="0"/>
      </w:pPr>
      <w:r>
        <w:rPr>
          <w:rFonts w:hint="eastAsia" w:ascii="黑体" w:hAnsi="黑体" w:eastAsia="黑体"/>
        </w:rPr>
        <w:t>5</w:t>
      </w:r>
      <w:r>
        <w:rPr>
          <w:rFonts w:ascii="黑体" w:hAnsi="黑体" w:eastAsia="黑体"/>
        </w:rPr>
        <w:t xml:space="preserve">.7.10 </w:t>
      </w:r>
      <w:r>
        <w:rPr>
          <w:rFonts w:hint="eastAsia"/>
        </w:rPr>
        <w:t>加氢站、油气氢合建站内的仪表管道、电缆的设计、敷设等应符合</w:t>
      </w:r>
      <w:r>
        <w:t>SH/T 3019</w:t>
      </w:r>
      <w:r>
        <w:rPr>
          <w:rFonts w:hint="eastAsia"/>
        </w:rPr>
        <w:t>的相关规定及以下规定。</w:t>
      </w:r>
    </w:p>
    <w:p>
      <w:pPr>
        <w:pStyle w:val="62"/>
        <w:ind w:left="708" w:leftChars="136" w:hanging="422" w:hangingChars="201"/>
      </w:pPr>
      <w:r>
        <w:rPr>
          <w:rFonts w:hint="eastAsia"/>
        </w:rPr>
        <w:t>a） 仪表电缆应与动力电缆保持一定的安全距离，最小净距离应符合</w:t>
      </w:r>
      <w:r>
        <w:t>SH/T 3019</w:t>
      </w:r>
      <w:r>
        <w:rPr>
          <w:rFonts w:hint="eastAsia"/>
        </w:rPr>
        <w:t>的相关规定。</w:t>
      </w:r>
    </w:p>
    <w:p>
      <w:pPr>
        <w:pStyle w:val="62"/>
        <w:ind w:left="708" w:leftChars="136" w:hanging="422" w:hangingChars="201"/>
      </w:pPr>
      <w:r>
        <w:rPr>
          <w:rFonts w:hint="eastAsia"/>
        </w:rPr>
        <w:t>b） 在站内较为分散的电缆宜穿在金属管内保护；较为集中的电缆电线宜敷设在电缆槽内。</w:t>
      </w:r>
    </w:p>
    <w:p>
      <w:pPr>
        <w:pStyle w:val="62"/>
        <w:ind w:left="708" w:leftChars="136" w:hanging="422" w:hangingChars="201"/>
      </w:pPr>
      <w:r>
        <w:rPr>
          <w:rFonts w:hint="eastAsia"/>
        </w:rPr>
        <w:t>c） 当采用电缆沟敷设电缆时，电缆沟内必须充沙填实。</w:t>
      </w:r>
    </w:p>
    <w:p>
      <w:pPr>
        <w:pStyle w:val="62"/>
        <w:ind w:left="708" w:leftChars="136" w:hanging="422" w:hangingChars="201"/>
      </w:pPr>
      <w:r>
        <w:t>d</w:t>
      </w:r>
      <w:r>
        <w:rPr>
          <w:rFonts w:hint="eastAsia"/>
        </w:rPr>
        <w:t>） 仪表电缆不得与氢气、油品管道以及热力管道敷设在同一沟内。</w:t>
      </w:r>
    </w:p>
    <w:p>
      <w:pPr>
        <w:pStyle w:val="62"/>
        <w:ind w:left="708" w:leftChars="136" w:hanging="422" w:hangingChars="201"/>
      </w:pPr>
      <w:r>
        <w:t>e</w:t>
      </w:r>
      <w:r>
        <w:rPr>
          <w:rFonts w:hint="eastAsia"/>
        </w:rPr>
        <w:t>） 仪表电缆沟应避免与地下管道、动力电缆沟交叉。当仪表电缆沟与动力电缆沟交叉时应成直角跨越，在交叉部分的仪表电缆应采取隔离保护措施。</w:t>
      </w:r>
    </w:p>
    <w:p>
      <w:pPr>
        <w:pStyle w:val="62"/>
        <w:ind w:left="708" w:leftChars="136" w:hanging="422" w:hangingChars="201"/>
      </w:pPr>
      <w:r>
        <w:t>f</w:t>
      </w:r>
      <w:r>
        <w:rPr>
          <w:rFonts w:hint="eastAsia"/>
        </w:rPr>
        <w:t>） 电缆穿越行车道部分应穿钢管保护。</w:t>
      </w:r>
    </w:p>
    <w:p>
      <w:pPr>
        <w:pStyle w:val="62"/>
        <w:ind w:firstLine="0" w:firstLineChars="0"/>
      </w:pPr>
      <w:r>
        <w:rPr>
          <w:rFonts w:hint="eastAsia" w:ascii="黑体" w:hAnsi="黑体" w:eastAsia="黑体"/>
        </w:rPr>
        <w:t>5.7.</w:t>
      </w:r>
      <w:r>
        <w:rPr>
          <w:rFonts w:ascii="黑体" w:hAnsi="黑体" w:eastAsia="黑体"/>
        </w:rPr>
        <w:t>11</w:t>
      </w:r>
      <w:r>
        <w:rPr>
          <w:rFonts w:hint="eastAsia"/>
        </w:rPr>
        <w:t xml:space="preserve"> 加氢站、油气氢合建站内宜设置专用的控制室，用于放置控制系统设备，例如控制系统机柜、控制系统操作站。由于紧急切断按钮设置在控制室的控制系统机柜或操作站内，因此控制室应限制非操作人员的进入，防止因误按按钮等误操作使得全站紧急停机。</w:t>
      </w:r>
    </w:p>
    <w:p>
      <w:pPr>
        <w:pStyle w:val="62"/>
        <w:ind w:firstLine="0" w:firstLineChars="0"/>
      </w:pPr>
      <w:r>
        <w:rPr>
          <w:rFonts w:hint="eastAsia" w:ascii="黑体" w:hAnsi="黑体" w:eastAsia="黑体"/>
        </w:rPr>
        <w:t>5.7.</w:t>
      </w:r>
      <w:r>
        <w:rPr>
          <w:rFonts w:ascii="黑体" w:hAnsi="黑体" w:eastAsia="黑体"/>
        </w:rPr>
        <w:t xml:space="preserve">12 </w:t>
      </w:r>
      <w:r>
        <w:rPr>
          <w:rFonts w:hint="eastAsia"/>
        </w:rPr>
        <w:t>加氢站、油气氢合建站宜设置将关键工艺参数上传的通信接口。</w:t>
      </w:r>
    </w:p>
    <w:p>
      <w:pPr>
        <w:pStyle w:val="62"/>
        <w:ind w:firstLine="0" w:firstLineChars="0"/>
        <w:rPr>
          <w:rFonts w:ascii="黑体" w:eastAsia="黑体"/>
        </w:rPr>
      </w:pPr>
      <w:r>
        <w:rPr>
          <w:rFonts w:hint="eastAsia" w:ascii="黑体" w:eastAsia="黑体"/>
        </w:rPr>
        <w:t>5.8　监控报警</w:t>
      </w:r>
    </w:p>
    <w:p>
      <w:pPr>
        <w:pStyle w:val="62"/>
        <w:ind w:firstLine="0" w:firstLineChars="0"/>
      </w:pPr>
      <w:r>
        <w:rPr>
          <w:rFonts w:hint="eastAsia" w:ascii="黑体" w:hAnsi="黑体" w:eastAsia="黑体"/>
        </w:rPr>
        <w:t>5.8.1</w:t>
      </w:r>
      <w:r>
        <w:rPr>
          <w:rFonts w:hint="eastAsia"/>
        </w:rPr>
        <w:t>　加氢站应设置电视监视系统。加氢站进出口处、加氢机、卸气区、氢气增压区、围墙、营业室、控制室及配电室等场所应设置摄像机。储氢区、储氢容器管路接口端、长管拖车或管束式集装箱卸载区和氢气加压区宜设置热成像型摄像机。在控制室和营业室内设置监视器。</w:t>
      </w:r>
    </w:p>
    <w:p>
      <w:pPr>
        <w:pStyle w:val="62"/>
        <w:ind w:firstLine="0" w:firstLineChars="0"/>
      </w:pPr>
      <w:r>
        <w:rPr>
          <w:rFonts w:hint="eastAsia" w:ascii="黑体" w:hAnsi="黑体" w:eastAsia="黑体"/>
        </w:rPr>
        <w:t>5.8.2</w:t>
      </w:r>
      <w:r>
        <w:rPr>
          <w:rFonts w:hint="eastAsia"/>
        </w:rPr>
        <w:t>　加氢站宜设置防入侵系统。在围墙设置周界报警装置，报警控制器设置在有人值班的场所。</w:t>
      </w:r>
    </w:p>
    <w:p>
      <w:pPr>
        <w:pStyle w:val="62"/>
        <w:ind w:firstLine="0" w:firstLineChars="0"/>
      </w:pPr>
      <w:r>
        <w:rPr>
          <w:rFonts w:hint="eastAsia" w:ascii="黑体" w:hAnsi="黑体" w:eastAsia="黑体"/>
        </w:rPr>
        <w:t>5.8.3</w:t>
      </w:r>
      <w:r>
        <w:rPr>
          <w:rFonts w:hint="eastAsia"/>
        </w:rPr>
        <w:t>　加氢站应设置火灾自动报警系统，并应符合下列规定：</w:t>
      </w:r>
    </w:p>
    <w:p>
      <w:pPr>
        <w:pStyle w:val="62"/>
        <w:ind w:firstLine="420"/>
      </w:pPr>
      <w:r>
        <w:rPr>
          <w:rFonts w:hint="eastAsia"/>
        </w:rPr>
        <w:t>a)  控制室、机柜间、配电间、营业室应设置火灾探测器、手动报警按钮和声光报警器；</w:t>
      </w:r>
    </w:p>
    <w:p>
      <w:pPr>
        <w:pStyle w:val="62"/>
        <w:ind w:firstLine="420"/>
      </w:pPr>
      <w:r>
        <w:rPr>
          <w:rFonts w:hint="eastAsia"/>
        </w:rPr>
        <w:t>b)  储氢区、长管拖车或管束式集装箱卸载区和氢气增压区设置的火灾报警探测器，其火</w:t>
      </w:r>
    </w:p>
    <w:p>
      <w:pPr>
        <w:pStyle w:val="62"/>
        <w:ind w:left="851" w:leftChars="405" w:hanging="1" w:firstLineChars="0"/>
      </w:pPr>
      <w:r>
        <w:rPr>
          <w:rFonts w:hint="eastAsia"/>
        </w:rPr>
        <w:t>灾场景的覆盖率不应小于设备投影面积的100%。氢气压缩机布置在房间或箱柜内时，火灾报警探测器应设在房间或箱柜内；</w:t>
      </w:r>
    </w:p>
    <w:p>
      <w:pPr>
        <w:pStyle w:val="62"/>
        <w:ind w:firstLine="420"/>
      </w:pPr>
      <w:r>
        <w:rPr>
          <w:rFonts w:hint="eastAsia"/>
        </w:rPr>
        <w:t>c)  在有氢气火灾风险的场所，火焰探测器应选择具有探测氢气火焰类型的防爆探测器；</w:t>
      </w:r>
    </w:p>
    <w:p>
      <w:pPr>
        <w:pStyle w:val="62"/>
        <w:ind w:firstLine="420"/>
      </w:pPr>
      <w:r>
        <w:rPr>
          <w:rFonts w:hint="eastAsia"/>
        </w:rPr>
        <w:t>d)  火灾报警控制器应设置在有人值班的场所内；</w:t>
      </w:r>
    </w:p>
    <w:p>
      <w:pPr>
        <w:pStyle w:val="62"/>
        <w:ind w:firstLine="420"/>
      </w:pPr>
      <w:r>
        <w:rPr>
          <w:rFonts w:hint="eastAsia"/>
        </w:rPr>
        <w:t>e)  火灾自动报警系统设置应符合GB 50116的有关规定。</w:t>
      </w:r>
    </w:p>
    <w:p>
      <w:pPr>
        <w:pStyle w:val="62"/>
        <w:ind w:firstLine="0" w:firstLineChars="0"/>
      </w:pPr>
      <w:r>
        <w:rPr>
          <w:rFonts w:hint="eastAsia" w:ascii="黑体" w:hAnsi="黑体" w:eastAsia="黑体"/>
        </w:rPr>
        <w:t>5.8.4</w:t>
      </w:r>
      <w:r>
        <w:rPr>
          <w:rFonts w:hint="eastAsia"/>
        </w:rPr>
        <w:t>　加氢站宜设置智能化视频检测系统，并应符合下列规定：</w:t>
      </w:r>
    </w:p>
    <w:p>
      <w:pPr>
        <w:pStyle w:val="62"/>
        <w:ind w:left="850" w:leftChars="204" w:hanging="422" w:hangingChars="201"/>
      </w:pPr>
      <w:r>
        <w:rPr>
          <w:rFonts w:hint="eastAsia"/>
        </w:rPr>
        <w:t>a)  氢气卸车流程智能检测内容可包括车辆到位、触摸静电释放装置、放置三角木、连接静电装置、连接氢气软管等；</w:t>
      </w:r>
    </w:p>
    <w:p>
      <w:pPr>
        <w:pStyle w:val="62"/>
        <w:ind w:firstLine="420"/>
      </w:pPr>
      <w:r>
        <w:rPr>
          <w:rFonts w:hint="eastAsia"/>
        </w:rPr>
        <w:t>b） 储氢区、增加压区智能检测内容可包括打手机检测、穿戴合规检测、无关人员入侵检测等；</w:t>
      </w:r>
    </w:p>
    <w:p>
      <w:pPr>
        <w:pStyle w:val="62"/>
        <w:ind w:left="850" w:leftChars="204" w:hanging="422" w:hangingChars="201"/>
      </w:pPr>
      <w:r>
        <w:rPr>
          <w:rFonts w:hint="eastAsia"/>
        </w:rPr>
        <w:t>c)  加氢区智能检测内容可包括脱岗检测、抽烟检测、车牌号检测、站内拥堵度检测，加氢过程中打手机检测；</w:t>
      </w:r>
    </w:p>
    <w:p>
      <w:pPr>
        <w:pStyle w:val="62"/>
        <w:ind w:left="850" w:leftChars="200" w:hanging="430" w:hangingChars="205"/>
      </w:pPr>
      <w:r>
        <w:rPr>
          <w:rFonts w:hint="eastAsia"/>
        </w:rPr>
        <w:t xml:space="preserve">d） </w:t>
      </w:r>
      <w:r>
        <w:t xml:space="preserve"> </w:t>
      </w:r>
      <w:r>
        <w:rPr>
          <w:rFonts w:hint="eastAsia"/>
        </w:rPr>
        <w:t>站内检测可包括巡检路线和巡检时间检测、消防通道占用检测、违规停车检测、人员倒地检测、灭火器遗失检测。</w:t>
      </w:r>
    </w:p>
    <w:p>
      <w:pPr>
        <w:pStyle w:val="62"/>
        <w:ind w:firstLine="0" w:firstLineChars="0"/>
      </w:pPr>
      <w:r>
        <w:rPr>
          <w:rFonts w:hint="eastAsia" w:ascii="黑体" w:hAnsi="黑体" w:eastAsia="黑体"/>
        </w:rPr>
        <w:t>5.8.5</w:t>
      </w:r>
      <w:r>
        <w:rPr>
          <w:rFonts w:hint="eastAsia"/>
        </w:rPr>
        <w:t xml:space="preserve">  应设置火灾报警信息实时上传接口。</w:t>
      </w:r>
    </w:p>
    <w:p>
      <w:pPr>
        <w:pStyle w:val="62"/>
        <w:ind w:firstLine="0" w:firstLineChars="0"/>
      </w:pPr>
      <w:r>
        <w:rPr>
          <w:rFonts w:hint="eastAsia" w:ascii="黑体" w:hAnsi="黑体" w:eastAsia="黑体"/>
        </w:rPr>
        <w:t>5.8.6</w:t>
      </w:r>
      <w:r>
        <w:rPr>
          <w:rFonts w:hint="eastAsia"/>
        </w:rPr>
        <w:t xml:space="preserve">  加氢站、油气氢合建站应设置市政固定电话。</w:t>
      </w:r>
    </w:p>
    <w:p>
      <w:pPr>
        <w:pStyle w:val="62"/>
        <w:ind w:firstLine="0" w:firstLineChars="0"/>
        <w:rPr>
          <w:rFonts w:ascii="黑体" w:eastAsia="黑体"/>
        </w:rPr>
      </w:pPr>
      <w:r>
        <w:rPr>
          <w:rFonts w:hint="eastAsia" w:ascii="黑体" w:eastAsia="黑体"/>
        </w:rPr>
        <w:t>5.9　建筑物</w:t>
      </w:r>
    </w:p>
    <w:p>
      <w:pPr>
        <w:pStyle w:val="62"/>
        <w:ind w:firstLine="0" w:firstLineChars="0"/>
      </w:pPr>
      <w:r>
        <w:rPr>
          <w:rFonts w:hint="eastAsia" w:ascii="黑体" w:hAnsi="黑体" w:eastAsia="黑体"/>
        </w:rPr>
        <w:t>5.9.1</w:t>
      </w:r>
      <w:r>
        <w:rPr>
          <w:rFonts w:hint="eastAsia"/>
        </w:rPr>
        <w:t>　布置有氢气压缩机的房间或箱柜，应设置可燃气体检测报警器和强制通风设备。房间或箱柜的顶部应设置自然通风口，不应有积聚氢气的结构。自然通风和强制通风设备的设置应符合GB/T 34584的有关规定。</w:t>
      </w:r>
    </w:p>
    <w:p>
      <w:pPr>
        <w:pStyle w:val="62"/>
        <w:ind w:firstLine="0" w:firstLineChars="0"/>
      </w:pPr>
      <w:r>
        <w:rPr>
          <w:rFonts w:hint="eastAsia" w:ascii="黑体" w:hAnsi="黑体" w:eastAsia="黑体"/>
        </w:rPr>
        <w:t>5.9.2</w:t>
      </w:r>
      <w:r>
        <w:rPr>
          <w:rFonts w:hint="eastAsia"/>
        </w:rPr>
        <w:t>　布置有氢气压缩机的建筑物或箱柜的门、窗应向外开启，并应按GB 50016的有关规定采取泄压措施，宜采用轻质屋（箱）顶作为泄压结构。</w:t>
      </w:r>
    </w:p>
    <w:p>
      <w:pPr>
        <w:pStyle w:val="62"/>
        <w:ind w:firstLine="0" w:firstLineChars="0"/>
      </w:pPr>
      <w:r>
        <w:rPr>
          <w:rFonts w:hint="eastAsia" w:ascii="黑体" w:hAnsi="黑体" w:eastAsia="黑体"/>
        </w:rPr>
        <w:t>5.9.3</w:t>
      </w:r>
      <w:r>
        <w:rPr>
          <w:rFonts w:hint="eastAsia"/>
        </w:rPr>
        <w:t>　加氢机上方可设罩棚，罩棚应符合下列规定：</w:t>
      </w:r>
    </w:p>
    <w:p>
      <w:pPr>
        <w:pStyle w:val="62"/>
        <w:ind w:firstLine="420"/>
      </w:pPr>
      <w:r>
        <w:rPr>
          <w:rFonts w:hint="eastAsia"/>
        </w:rPr>
        <w:t>a)  罩棚应为单层敞开式建筑，立柱耐火极限不应低于2.5 h，罩棚应采用不燃材料制作。当罩棚</w:t>
      </w:r>
    </w:p>
    <w:p>
      <w:pPr>
        <w:pStyle w:val="62"/>
        <w:ind w:left="424" w:leftChars="202" w:firstLine="420"/>
      </w:pPr>
      <w:r>
        <w:rPr>
          <w:rFonts w:hint="eastAsia"/>
        </w:rPr>
        <w:t>顶采用钢网架结构时，钢网架耐火极限不应低于0.25 h；</w:t>
      </w:r>
    </w:p>
    <w:p>
      <w:pPr>
        <w:pStyle w:val="62"/>
        <w:ind w:left="850" w:leftChars="200" w:hanging="430" w:hangingChars="205"/>
      </w:pPr>
      <w:r>
        <w:rPr>
          <w:rFonts w:hint="eastAsia"/>
        </w:rPr>
        <w:t>b)  设置于加氢机上方的罩棚内表面应平整，宜采用V或U字形顶棚形式，坡向外侧上部空间应保持通风良好，顶棚内表面应平整，且避免死角，不得有集聚氢气的结构。</w:t>
      </w:r>
    </w:p>
    <w:p>
      <w:pPr>
        <w:pStyle w:val="2"/>
      </w:pPr>
      <w:bookmarkStart w:id="34" w:name="_Toc81395269"/>
      <w:r>
        <w:rPr>
          <w:rFonts w:hint="eastAsia"/>
        </w:rPr>
        <w:t>6　采购、施工及验收</w:t>
      </w:r>
      <w:bookmarkEnd w:id="34"/>
    </w:p>
    <w:p>
      <w:pPr>
        <w:pStyle w:val="62"/>
        <w:ind w:firstLine="0" w:firstLineChars="0"/>
        <w:rPr>
          <w:rFonts w:ascii="黑体" w:eastAsia="黑体"/>
        </w:rPr>
      </w:pPr>
      <w:r>
        <w:rPr>
          <w:rFonts w:hint="eastAsia" w:ascii="黑体" w:eastAsia="黑体"/>
        </w:rPr>
        <w:t>6.1　采购</w:t>
      </w:r>
    </w:p>
    <w:p>
      <w:pPr>
        <w:pStyle w:val="62"/>
        <w:ind w:firstLine="0" w:firstLineChars="0"/>
      </w:pPr>
      <w:r>
        <w:rPr>
          <w:rFonts w:hint="eastAsia" w:ascii="黑体" w:hAnsi="黑体" w:eastAsia="黑体"/>
        </w:rPr>
        <w:t>6.1 1</w:t>
      </w:r>
      <w:r>
        <w:rPr>
          <w:rFonts w:hint="eastAsia"/>
        </w:rPr>
        <w:t xml:space="preserve">  储氢容器采购技术要求</w:t>
      </w:r>
    </w:p>
    <w:p>
      <w:pPr>
        <w:pStyle w:val="62"/>
        <w:ind w:firstLine="0" w:firstLineChars="0"/>
      </w:pPr>
      <w:r>
        <w:rPr>
          <w:rFonts w:hint="eastAsia" w:ascii="黑体" w:hAnsi="黑体" w:eastAsia="黑体"/>
        </w:rPr>
        <w:t>6.1.1.1</w:t>
      </w:r>
      <w:r>
        <w:rPr>
          <w:rFonts w:hint="eastAsia"/>
        </w:rPr>
        <w:t xml:space="preserve">  储氢容器的材料、设计、制造、检验和试验应符合本规范附录C的要求。</w:t>
      </w:r>
    </w:p>
    <w:p>
      <w:pPr>
        <w:pStyle w:val="62"/>
        <w:ind w:firstLine="0" w:firstLineChars="0"/>
      </w:pPr>
      <w:r>
        <w:rPr>
          <w:rFonts w:hint="eastAsia" w:ascii="黑体" w:hAnsi="黑体" w:eastAsia="黑体"/>
        </w:rPr>
        <w:t>6.1.1.2</w:t>
      </w:r>
      <w:r>
        <w:rPr>
          <w:rFonts w:hint="eastAsia"/>
        </w:rPr>
        <w:t xml:space="preserve">  储氢容器应满足未爆先漏的要求，设计文件中应包括判定容器满足未爆先漏的计算书和说明。</w:t>
      </w:r>
    </w:p>
    <w:p>
      <w:pPr>
        <w:pStyle w:val="62"/>
        <w:ind w:firstLine="0" w:firstLineChars="0"/>
      </w:pPr>
      <w:r>
        <w:rPr>
          <w:rFonts w:hint="eastAsia" w:ascii="黑体" w:hAnsi="黑体" w:eastAsia="黑体"/>
        </w:rPr>
        <w:t>6.1.1.3</w:t>
      </w:r>
      <w:r>
        <w:rPr>
          <w:rFonts w:hint="eastAsia"/>
        </w:rPr>
        <w:t xml:space="preserve">  储氢容器应进行疲劳评定，并在设计文件中明确储氢容器压力波动范围及允许的压力波动次数，疲劳评定报告应作为竣工文件的必要内容提交容器使用单位。</w:t>
      </w:r>
    </w:p>
    <w:p>
      <w:pPr>
        <w:pStyle w:val="62"/>
        <w:ind w:firstLine="0" w:firstLineChars="0"/>
      </w:pPr>
      <w:r>
        <w:rPr>
          <w:rFonts w:hint="eastAsia" w:ascii="黑体" w:hAnsi="黑体" w:eastAsia="黑体"/>
        </w:rPr>
        <w:t>6.1.1.4</w:t>
      </w:r>
      <w:r>
        <w:rPr>
          <w:rFonts w:hint="eastAsia"/>
        </w:rPr>
        <w:t xml:space="preserve">  储氢容器制造单位应向容器使用单位提供《使用手册》，内容应包括储氢容器操作和设计工况，介质特性，安装、操作、维修及改造过程中的风险及预防措施，建议的定期检验周期、检验项目、方法和评定准则等。</w:t>
      </w:r>
    </w:p>
    <w:p>
      <w:pPr>
        <w:pStyle w:val="62"/>
        <w:ind w:firstLine="0" w:firstLineChars="0"/>
      </w:pPr>
      <w:r>
        <w:rPr>
          <w:rFonts w:hint="eastAsia" w:ascii="黑体" w:hAnsi="黑体" w:eastAsia="黑体"/>
        </w:rPr>
        <w:t>6.1.2</w:t>
      </w:r>
      <w:r>
        <w:rPr>
          <w:rFonts w:hint="eastAsia"/>
        </w:rPr>
        <w:t xml:space="preserve">  氢气压缩机采购技术要求</w:t>
      </w:r>
    </w:p>
    <w:p>
      <w:pPr>
        <w:pStyle w:val="62"/>
        <w:ind w:firstLine="0" w:firstLineChars="0"/>
      </w:pPr>
      <w:r>
        <w:rPr>
          <w:rFonts w:hint="eastAsia" w:ascii="黑体" w:hAnsi="黑体" w:eastAsia="黑体"/>
        </w:rPr>
        <w:t>6.1.2.1</w:t>
      </w:r>
      <w:r>
        <w:rPr>
          <w:rFonts w:hint="eastAsia"/>
        </w:rPr>
        <w:t xml:space="preserve">  压缩机的气缸应为无油润滑，其设计应符合GB 50156的有关规定。</w:t>
      </w:r>
    </w:p>
    <w:p>
      <w:pPr>
        <w:pStyle w:val="62"/>
        <w:ind w:firstLine="0" w:firstLineChars="0"/>
      </w:pPr>
      <w:r>
        <w:rPr>
          <w:rFonts w:hint="eastAsia" w:ascii="黑体" w:hAnsi="黑体" w:eastAsia="黑体"/>
        </w:rPr>
        <w:t>6.1.2.2</w:t>
      </w:r>
      <w:r>
        <w:rPr>
          <w:rFonts w:hint="eastAsia"/>
        </w:rPr>
        <w:t xml:space="preserve">  压缩机配套电气和仪表的防爆要求应符合GB 50058的相关规定。压缩机优先采用电动机直连驱动，若采用皮带传动，则应选用防静电皮带。</w:t>
      </w:r>
    </w:p>
    <w:p>
      <w:pPr>
        <w:pStyle w:val="62"/>
        <w:ind w:firstLine="0" w:firstLineChars="0"/>
      </w:pPr>
      <w:r>
        <w:rPr>
          <w:rFonts w:hint="eastAsia" w:ascii="黑体" w:hAnsi="黑体" w:eastAsia="黑体"/>
        </w:rPr>
        <w:t>6.1.2.3</w:t>
      </w:r>
      <w:r>
        <w:rPr>
          <w:rFonts w:hint="eastAsia"/>
        </w:rPr>
        <w:t xml:space="preserve">  距离压缩机1.0 m处的噪声等级应符合GBZ 2.2的相关规定。若设置了隔声罩，罩内防爆区域需按1区考虑，同时配置必要的氢气检测和排气设施。排气风扇应是无火花设计。</w:t>
      </w:r>
    </w:p>
    <w:p>
      <w:pPr>
        <w:pStyle w:val="62"/>
        <w:ind w:firstLine="0" w:firstLineChars="0"/>
      </w:pPr>
      <w:r>
        <w:rPr>
          <w:rFonts w:hint="eastAsia" w:ascii="黑体" w:hAnsi="黑体" w:eastAsia="黑体"/>
        </w:rPr>
        <w:t>6.1.2.4</w:t>
      </w:r>
      <w:r>
        <w:rPr>
          <w:rFonts w:hint="eastAsia"/>
        </w:rPr>
        <w:t xml:space="preserve">  压缩机宜由加氢站统一设置的冷水机组提供冷却水。否则，压缩机组应配置闭式冷却水系统。</w:t>
      </w:r>
    </w:p>
    <w:p>
      <w:pPr>
        <w:pStyle w:val="62"/>
        <w:ind w:firstLine="0" w:firstLineChars="0"/>
      </w:pPr>
      <w:r>
        <w:rPr>
          <w:rFonts w:hint="eastAsia" w:ascii="黑体" w:hAnsi="黑体" w:eastAsia="黑体"/>
        </w:rPr>
        <w:t>6.1.2.5</w:t>
      </w:r>
      <w:r>
        <w:rPr>
          <w:rFonts w:hint="eastAsia"/>
        </w:rPr>
        <w:t xml:space="preserve">  氢气压缩机的安全保护装置应符合本文件5.3.1.1的规定。</w:t>
      </w:r>
    </w:p>
    <w:p>
      <w:pPr>
        <w:pStyle w:val="62"/>
        <w:ind w:firstLine="0" w:firstLineChars="0"/>
      </w:pPr>
      <w:r>
        <w:rPr>
          <w:rFonts w:hint="eastAsia" w:ascii="黑体" w:hAnsi="黑体" w:eastAsia="黑体"/>
        </w:rPr>
        <w:t xml:space="preserve">6.1.2.6 </w:t>
      </w:r>
      <w:r>
        <w:rPr>
          <w:rFonts w:hint="eastAsia"/>
        </w:rPr>
        <w:t xml:space="preserve"> 压缩机橇装箱体应符合下列规定：</w:t>
      </w:r>
    </w:p>
    <w:p>
      <w:pPr>
        <w:pStyle w:val="62"/>
        <w:ind w:firstLine="420"/>
      </w:pPr>
      <w:r>
        <w:rPr>
          <w:rFonts w:hint="eastAsia"/>
        </w:rPr>
        <w:t xml:space="preserve">    a）  应具备防止氢气积聚的自然通风条件；</w:t>
      </w:r>
    </w:p>
    <w:p>
      <w:pPr>
        <w:pStyle w:val="62"/>
        <w:ind w:firstLine="420"/>
      </w:pPr>
      <w:r>
        <w:rPr>
          <w:rFonts w:hint="eastAsia"/>
        </w:rPr>
        <w:t xml:space="preserve">    b）  应设置氢气浓度报警、火灾报警、事故排风及其联锁装置等安全设施；</w:t>
      </w:r>
    </w:p>
    <w:p>
      <w:pPr>
        <w:pStyle w:val="62"/>
        <w:ind w:firstLine="420"/>
      </w:pPr>
      <w:r>
        <w:rPr>
          <w:rFonts w:hint="eastAsia"/>
        </w:rPr>
        <w:t xml:space="preserve">    c）  应按GB 50016的有关规定采取泄压措施，宜采用轻质屋（箱）顶作为泄压结构。</w:t>
      </w:r>
    </w:p>
    <w:p>
      <w:pPr>
        <w:pStyle w:val="62"/>
        <w:ind w:firstLine="0" w:firstLineChars="0"/>
      </w:pPr>
      <w:r>
        <w:rPr>
          <w:rFonts w:hint="eastAsia" w:ascii="黑体" w:hAnsi="黑体" w:eastAsia="黑体"/>
        </w:rPr>
        <w:t>6.1.2.7</w:t>
      </w:r>
      <w:r>
        <w:rPr>
          <w:rFonts w:hint="eastAsia"/>
        </w:rPr>
        <w:t xml:space="preserve">  压缩机制造单位应提供《压缩机安装、操作和维修手册》。</w:t>
      </w:r>
    </w:p>
    <w:p>
      <w:pPr>
        <w:pStyle w:val="62"/>
        <w:ind w:firstLine="0" w:firstLineChars="0"/>
      </w:pPr>
      <w:r>
        <w:rPr>
          <w:rFonts w:hint="eastAsia" w:ascii="黑体" w:hAnsi="黑体" w:eastAsia="黑体"/>
        </w:rPr>
        <w:t>6.1.3</w:t>
      </w:r>
      <w:r>
        <w:rPr>
          <w:rFonts w:hint="eastAsia"/>
        </w:rPr>
        <w:t xml:space="preserve">  加氢机和卸气柱采购技术要求</w:t>
      </w:r>
    </w:p>
    <w:p>
      <w:pPr>
        <w:pStyle w:val="62"/>
        <w:ind w:firstLine="0" w:firstLineChars="0"/>
      </w:pPr>
      <w:r>
        <w:rPr>
          <w:rFonts w:hint="eastAsia" w:ascii="黑体" w:hAnsi="黑体" w:eastAsia="黑体"/>
        </w:rPr>
        <w:t>6.1.3.1</w:t>
      </w:r>
      <w:r>
        <w:rPr>
          <w:rFonts w:hint="eastAsia"/>
        </w:rPr>
        <w:t xml:space="preserve">  卸气柱应符合本文件第5.3.1.1条和有关标准的规定。</w:t>
      </w:r>
    </w:p>
    <w:p>
      <w:pPr>
        <w:pStyle w:val="62"/>
        <w:ind w:firstLine="0" w:firstLineChars="0"/>
      </w:pPr>
      <w:r>
        <w:rPr>
          <w:rFonts w:hint="eastAsia" w:ascii="黑体" w:hAnsi="黑体" w:eastAsia="黑体"/>
        </w:rPr>
        <w:t>6.1.3.2</w:t>
      </w:r>
      <w:r>
        <w:rPr>
          <w:rFonts w:hint="eastAsia"/>
        </w:rPr>
        <w:t xml:space="preserve">  卸气柱制造单位应提供《卸气柱安装、操作和维修手册》。</w:t>
      </w:r>
    </w:p>
    <w:p>
      <w:pPr>
        <w:pStyle w:val="62"/>
        <w:ind w:firstLine="0" w:firstLineChars="0"/>
      </w:pPr>
      <w:r>
        <w:rPr>
          <w:rFonts w:hint="eastAsia" w:ascii="黑体" w:hAnsi="黑体" w:eastAsia="黑体"/>
        </w:rPr>
        <w:t>6.1.3.3</w:t>
      </w:r>
      <w:r>
        <w:rPr>
          <w:rFonts w:hint="eastAsia"/>
        </w:rPr>
        <w:t xml:space="preserve">  加氢机应符合本文件第5.3.4.2条、第5.3.4.3条和GB/T 31138的规定。</w:t>
      </w:r>
    </w:p>
    <w:p>
      <w:pPr>
        <w:pStyle w:val="62"/>
        <w:ind w:firstLine="0" w:firstLineChars="0"/>
      </w:pPr>
      <w:r>
        <w:rPr>
          <w:rFonts w:hint="eastAsia" w:ascii="黑体" w:hAnsi="黑体" w:eastAsia="黑体"/>
        </w:rPr>
        <w:t>6.1.3.4</w:t>
      </w:r>
      <w:r>
        <w:rPr>
          <w:rFonts w:hint="eastAsia"/>
        </w:rPr>
        <w:t xml:space="preserve">  加氢机制造单位应提供《加氢机安装、操作和维修手册》。</w:t>
      </w:r>
    </w:p>
    <w:p>
      <w:pPr>
        <w:pStyle w:val="62"/>
        <w:ind w:firstLine="0" w:firstLineChars="0"/>
      </w:pPr>
      <w:r>
        <w:rPr>
          <w:rFonts w:hint="eastAsia" w:ascii="黑体" w:hAnsi="黑体" w:eastAsia="黑体"/>
        </w:rPr>
        <w:t>6.1.4</w:t>
      </w:r>
      <w:r>
        <w:rPr>
          <w:rFonts w:hint="eastAsia"/>
        </w:rPr>
        <w:t xml:space="preserve">  高压氢气管道及其组成件的技术要求</w:t>
      </w:r>
    </w:p>
    <w:p>
      <w:pPr>
        <w:pStyle w:val="62"/>
        <w:ind w:firstLine="0" w:firstLineChars="0"/>
      </w:pPr>
      <w:r>
        <w:rPr>
          <w:rFonts w:hint="eastAsia" w:ascii="黑体" w:hAnsi="黑体" w:eastAsia="黑体"/>
        </w:rPr>
        <w:t>6.1.4.1</w:t>
      </w:r>
      <w:r>
        <w:rPr>
          <w:rFonts w:hint="eastAsia"/>
        </w:rPr>
        <w:t xml:space="preserve">  高压氢气管道及其组成件、阀门的材料、设计、制造、检验和试验应符GB 50156及其附录D的要求。</w:t>
      </w:r>
    </w:p>
    <w:p>
      <w:pPr>
        <w:pStyle w:val="62"/>
        <w:ind w:firstLine="0" w:firstLineChars="0"/>
      </w:pPr>
      <w:r>
        <w:rPr>
          <w:rFonts w:hint="eastAsia" w:ascii="黑体" w:hAnsi="黑体" w:eastAsia="黑体"/>
        </w:rPr>
        <w:t>6.1.4.2</w:t>
      </w:r>
      <w:r>
        <w:rPr>
          <w:rFonts w:hint="eastAsia"/>
        </w:rPr>
        <w:t xml:space="preserve">  管道组成件和阀门等产品应有质量证明书。质量证明书上应有产品标准、设计文件和订货合同中规定的各项内容和检验、试验结果。验收时应对质量证明书进行审查，并与实物标志核对。无质量证明书或与标识不符的产品不得验收。进口产品应有商检报告。</w:t>
      </w:r>
    </w:p>
    <w:p>
      <w:pPr>
        <w:pStyle w:val="62"/>
        <w:ind w:firstLine="0" w:firstLineChars="0"/>
      </w:pPr>
      <w:r>
        <w:rPr>
          <w:rFonts w:hint="eastAsia" w:ascii="黑体" w:hAnsi="黑体" w:eastAsia="黑体"/>
        </w:rPr>
        <w:t>6.1.4.3</w:t>
      </w:r>
      <w:r>
        <w:rPr>
          <w:rFonts w:hint="eastAsia"/>
        </w:rPr>
        <w:t xml:space="preserve">  重要的管道组成件可驻厂监造。实行监督检验的管道组成件还应提供监督检验证书。</w:t>
      </w:r>
    </w:p>
    <w:p>
      <w:pPr>
        <w:pStyle w:val="62"/>
        <w:ind w:firstLine="0" w:firstLineChars="0"/>
      </w:pPr>
      <w:r>
        <w:rPr>
          <w:rFonts w:hint="eastAsia" w:ascii="黑体" w:hAnsi="黑体" w:eastAsia="黑体"/>
        </w:rPr>
        <w:t>6.1.4.4</w:t>
      </w:r>
      <w:r>
        <w:rPr>
          <w:rFonts w:hint="eastAsia"/>
        </w:rPr>
        <w:t xml:space="preserve">  有型式试验要求的管道组成件和阀门应随机抽样进行型式试验，并提供型式试验报告。型式试验应能覆盖产品供货范围。</w:t>
      </w:r>
    </w:p>
    <w:p>
      <w:pPr>
        <w:pStyle w:val="62"/>
        <w:ind w:firstLine="0" w:firstLineChars="0"/>
      </w:pPr>
      <w:r>
        <w:rPr>
          <w:rFonts w:hint="eastAsia" w:ascii="黑体" w:hAnsi="黑体" w:eastAsia="黑体"/>
        </w:rPr>
        <w:t>6.1.4.5</w:t>
      </w:r>
      <w:r>
        <w:rPr>
          <w:rFonts w:hint="eastAsia"/>
        </w:rPr>
        <w:t xml:space="preserve">  阀门宜按照ISO 19880-3的规定进行102000次氢气压力循环试验，试验后阀门应无损伤或泄漏。</w:t>
      </w:r>
    </w:p>
    <w:p>
      <w:pPr>
        <w:pStyle w:val="62"/>
        <w:ind w:firstLine="0" w:firstLineChars="0"/>
      </w:pPr>
      <w:r>
        <w:rPr>
          <w:rFonts w:hint="eastAsia" w:ascii="黑体" w:hAnsi="黑体" w:eastAsia="黑体"/>
        </w:rPr>
        <w:t>6.1.4.6</w:t>
      </w:r>
      <w:r>
        <w:rPr>
          <w:rFonts w:hint="eastAsia"/>
        </w:rPr>
        <w:t xml:space="preserve">  高压氢气管道组成件及阀门应采用光谱分析或其他方法按GB 50156的规定对主要合金元素含量进行验证性检验，并作好记录和标志。每批（同批号、同材质、同规格）应抽检20%，且不应少于1件。不锈钢卡套管的Ni含量不应小于12%，不锈钢卡套管接头、阀门的Ni含量不宜小于12%。</w:t>
      </w:r>
    </w:p>
    <w:p>
      <w:pPr>
        <w:pStyle w:val="62"/>
        <w:ind w:firstLine="0" w:firstLineChars="0"/>
      </w:pPr>
      <w:r>
        <w:rPr>
          <w:rFonts w:hint="eastAsia" w:ascii="黑体" w:hAnsi="黑体" w:eastAsia="黑体"/>
        </w:rPr>
        <w:t>6.1.4.7</w:t>
      </w:r>
      <w:r>
        <w:rPr>
          <w:rFonts w:hint="eastAsia"/>
        </w:rPr>
        <w:t xml:space="preserve">  卡套管质量证明书中应有无损检测结果，否则应逐根进行补项试验。</w:t>
      </w:r>
    </w:p>
    <w:p>
      <w:pPr>
        <w:pStyle w:val="62"/>
        <w:ind w:firstLine="0" w:firstLineChars="0"/>
      </w:pPr>
      <w:r>
        <w:rPr>
          <w:rFonts w:hint="eastAsia" w:ascii="黑体" w:hAnsi="黑体" w:eastAsia="黑体"/>
        </w:rPr>
        <w:t>6.1.4.8</w:t>
      </w:r>
      <w:r>
        <w:rPr>
          <w:rFonts w:hint="eastAsia"/>
        </w:rPr>
        <w:t xml:space="preserve">  具有防静电结构的阀门应进行防静电荷聚集试验，当干燥阀门试验的电源电压不超过12V时，阀杆、阀体和阀芯间防静电电路电阻应小于10Ω，每批应抽检10%，且不应少于1台。</w:t>
      </w:r>
    </w:p>
    <w:p>
      <w:pPr>
        <w:pStyle w:val="62"/>
        <w:ind w:firstLine="0" w:firstLineChars="0"/>
      </w:pPr>
      <w:r>
        <w:rPr>
          <w:rFonts w:hint="eastAsia" w:ascii="黑体" w:hAnsi="黑体" w:eastAsia="黑体"/>
        </w:rPr>
        <w:t>6.1.4.9</w:t>
      </w:r>
      <w:r>
        <w:rPr>
          <w:rFonts w:hint="eastAsia"/>
        </w:rPr>
        <w:t xml:space="preserve">  凡按规定作抽样检验的样品中，当有一件不合格时，应按原规定数的两倍抽检，若仍有不合格，则该批产品不得验收，或对该批产品进行逐件验收检查。但规定作合金元素验证性检验的产品当第一次抽检不合格时，则该批产品不得验收。验收合格的产品应作好标识。</w:t>
      </w:r>
    </w:p>
    <w:p>
      <w:pPr>
        <w:pStyle w:val="62"/>
        <w:ind w:firstLine="0" w:firstLineChars="0"/>
      </w:pPr>
      <w:r>
        <w:rPr>
          <w:rFonts w:hint="eastAsia" w:ascii="黑体" w:hAnsi="黑体" w:eastAsia="黑体"/>
        </w:rPr>
        <w:t>6.1.4.10</w:t>
      </w:r>
      <w:r>
        <w:rPr>
          <w:rFonts w:hint="eastAsia"/>
        </w:rPr>
        <w:t xml:space="preserve">  管道组成件的型式、设计、制造等技术要求不符合本规范第6.1.4.1条和第6.1.4.6条规定时，应在借鉴和实验研究的基础上进行型式试验，并应提供所做试验的依据、条件、结果和第三方的检测报告以及其他有关的技术资料，由权威部门或技术机构组织技术评审。</w:t>
      </w:r>
    </w:p>
    <w:p>
      <w:pPr>
        <w:pStyle w:val="62"/>
        <w:ind w:firstLine="0" w:firstLineChars="0"/>
        <w:rPr>
          <w:rFonts w:ascii="黑体" w:eastAsia="黑体"/>
        </w:rPr>
      </w:pPr>
      <w:r>
        <w:rPr>
          <w:rFonts w:hint="eastAsia" w:ascii="黑体" w:eastAsia="黑体"/>
        </w:rPr>
        <w:t>6.2　施工</w:t>
      </w:r>
    </w:p>
    <w:p>
      <w:pPr>
        <w:pStyle w:val="62"/>
        <w:ind w:firstLine="0" w:firstLineChars="0"/>
      </w:pPr>
      <w:r>
        <w:rPr>
          <w:rFonts w:hint="eastAsia" w:ascii="黑体" w:hAnsi="黑体" w:eastAsia="黑体"/>
        </w:rPr>
        <w:t>6.2.1</w:t>
      </w:r>
      <w:r>
        <w:rPr>
          <w:rFonts w:hint="eastAsia"/>
        </w:rPr>
        <w:t xml:space="preserve">  一般规定</w:t>
      </w:r>
    </w:p>
    <w:p>
      <w:pPr>
        <w:pStyle w:val="62"/>
        <w:ind w:firstLine="0" w:firstLineChars="0"/>
      </w:pPr>
      <w:r>
        <w:rPr>
          <w:rFonts w:hint="eastAsia" w:ascii="黑体" w:hAnsi="黑体" w:eastAsia="黑体"/>
        </w:rPr>
        <w:t>6.2.1.1</w:t>
      </w:r>
      <w:r>
        <w:rPr>
          <w:rFonts w:hint="eastAsia"/>
        </w:rPr>
        <w:t xml:space="preserve">  施工作业应有经批准的施工技术方案，并对相关管理人员、作业人员进行安全技术交底。</w:t>
      </w:r>
    </w:p>
    <w:p>
      <w:pPr>
        <w:pStyle w:val="62"/>
        <w:ind w:firstLine="0" w:firstLineChars="0"/>
      </w:pPr>
      <w:r>
        <w:rPr>
          <w:rFonts w:hint="eastAsia" w:ascii="黑体" w:hAnsi="黑体" w:eastAsia="黑体"/>
        </w:rPr>
        <w:t>6.2.1.2</w:t>
      </w:r>
      <w:r>
        <w:rPr>
          <w:rFonts w:hint="eastAsia"/>
        </w:rPr>
        <w:t xml:space="preserve">  修改设计或材料代用时，应有原设计单位变更设计的书面文件或经原设计单位同意的设计变更书面文件。</w:t>
      </w:r>
    </w:p>
    <w:p>
      <w:pPr>
        <w:pStyle w:val="62"/>
        <w:ind w:firstLine="0" w:firstLineChars="0"/>
      </w:pPr>
      <w:r>
        <w:rPr>
          <w:rFonts w:hint="eastAsia" w:ascii="黑体" w:hAnsi="黑体" w:eastAsia="黑体"/>
        </w:rPr>
        <w:t>6.2.1.3</w:t>
      </w:r>
      <w:r>
        <w:rPr>
          <w:rFonts w:hint="eastAsia"/>
        </w:rPr>
        <w:t xml:space="preserve">  氢气管道的螺纹密封接头，螺纹连接处应采用聚四氟乙烯薄膜作为填料。</w:t>
      </w:r>
    </w:p>
    <w:p>
      <w:pPr>
        <w:pStyle w:val="62"/>
        <w:ind w:firstLine="0" w:firstLineChars="0"/>
      </w:pPr>
      <w:r>
        <w:rPr>
          <w:rFonts w:hint="eastAsia" w:ascii="黑体" w:hAnsi="黑体" w:eastAsia="黑体"/>
        </w:rPr>
        <w:t>6.2.1.4</w:t>
      </w:r>
      <w:r>
        <w:rPr>
          <w:rFonts w:hint="eastAsia"/>
        </w:rPr>
        <w:t xml:space="preserve">  施工中的安全技术和劳动保护，应按GB 50484的有关规定执行。 </w:t>
      </w:r>
    </w:p>
    <w:p>
      <w:pPr>
        <w:pStyle w:val="62"/>
        <w:ind w:firstLine="0" w:firstLineChars="0"/>
      </w:pPr>
      <w:r>
        <w:rPr>
          <w:rFonts w:hint="eastAsia" w:ascii="黑体" w:hAnsi="黑体" w:eastAsia="黑体"/>
        </w:rPr>
        <w:t>6.2.1.5</w:t>
      </w:r>
      <w:r>
        <w:rPr>
          <w:rFonts w:hint="eastAsia"/>
        </w:rPr>
        <w:t xml:space="preserve">  独立的加氢站工程施工应符合GB 50516的有关规定，油气氢合建站工程施工应符合GB 50156的规定。</w:t>
      </w:r>
    </w:p>
    <w:p>
      <w:pPr>
        <w:pStyle w:val="62"/>
        <w:ind w:firstLine="0" w:firstLineChars="0"/>
      </w:pPr>
      <w:r>
        <w:rPr>
          <w:rFonts w:hint="eastAsia" w:ascii="黑体" w:hAnsi="黑体" w:eastAsia="黑体"/>
        </w:rPr>
        <w:t>6.2.1.6</w:t>
      </w:r>
      <w:r>
        <w:rPr>
          <w:rFonts w:hint="eastAsia"/>
        </w:rPr>
        <w:t xml:space="preserve">  加氢站、油气氢合建站项目应在开工前办理《施工许可证》或《开工报告》，申报质量监督，施工及验收全过程应接受政府职能部门委托的有相应资质的建设工程质量监督机构的监督，取得工程质量监督报告。</w:t>
      </w:r>
    </w:p>
    <w:p>
      <w:pPr>
        <w:pStyle w:val="62"/>
        <w:ind w:firstLine="0" w:firstLineChars="0"/>
      </w:pPr>
      <w:r>
        <w:rPr>
          <w:rFonts w:hint="eastAsia" w:ascii="黑体" w:hAnsi="黑体" w:eastAsia="黑体"/>
        </w:rPr>
        <w:t>6.2.2</w:t>
      </w:r>
      <w:r>
        <w:rPr>
          <w:rFonts w:hint="eastAsia"/>
        </w:rPr>
        <w:t xml:space="preserve">  建筑工程</w:t>
      </w:r>
    </w:p>
    <w:p>
      <w:pPr>
        <w:pStyle w:val="62"/>
        <w:ind w:firstLine="0" w:firstLineChars="0"/>
      </w:pPr>
      <w:r>
        <w:rPr>
          <w:rFonts w:hint="eastAsia" w:ascii="黑体" w:hAnsi="黑体" w:eastAsia="黑体"/>
        </w:rPr>
        <w:t>6.2.2.1</w:t>
      </w:r>
      <w:r>
        <w:rPr>
          <w:rFonts w:hint="eastAsia"/>
        </w:rPr>
        <w:t xml:space="preserve">  建筑工程混凝土浇筑的同时应按规范要求同步制作试块，并在养护至28天龄期委托专业检测中心进行抗压试验，按非统计方法进行强度评定。</w:t>
      </w:r>
    </w:p>
    <w:p>
      <w:pPr>
        <w:pStyle w:val="62"/>
        <w:ind w:firstLine="0" w:firstLineChars="0"/>
      </w:pPr>
      <w:r>
        <w:rPr>
          <w:rFonts w:hint="eastAsia" w:ascii="黑体" w:hAnsi="黑体" w:eastAsia="黑体"/>
        </w:rPr>
        <w:t>6.2.2.2</w:t>
      </w:r>
      <w:r>
        <w:rPr>
          <w:rFonts w:hint="eastAsia"/>
        </w:rPr>
        <w:t xml:space="preserve">  工程测量应按GB 50026有关规定进行。在不中断交通道路上测量时,应设置交通安全标志,并应设专人指挥或警戒；测量人员应穿反光标志服。</w:t>
      </w:r>
    </w:p>
    <w:p>
      <w:pPr>
        <w:pStyle w:val="62"/>
        <w:ind w:firstLine="0" w:firstLineChars="0"/>
      </w:pPr>
      <w:r>
        <w:rPr>
          <w:rFonts w:hint="eastAsia" w:ascii="黑体" w:hAnsi="黑体" w:eastAsia="黑体"/>
        </w:rPr>
        <w:t>6.2.2.3</w:t>
      </w:r>
      <w:r>
        <w:rPr>
          <w:rFonts w:hint="eastAsia"/>
        </w:rPr>
        <w:t xml:space="preserve">  建筑工程施工质量验收应按GB 50204的有关规定执行。 </w:t>
      </w:r>
    </w:p>
    <w:p>
      <w:pPr>
        <w:pStyle w:val="62"/>
        <w:ind w:firstLine="0" w:firstLineChars="0"/>
      </w:pPr>
      <w:r>
        <w:rPr>
          <w:rFonts w:hint="eastAsia" w:ascii="黑体" w:hAnsi="黑体" w:eastAsia="黑体"/>
        </w:rPr>
        <w:t>6.2.2.4</w:t>
      </w:r>
      <w:r>
        <w:rPr>
          <w:rFonts w:hint="eastAsia"/>
        </w:rPr>
        <w:t xml:space="preserve">  采用的钢结构防火涂料应符合GB 14907的有关规定。</w:t>
      </w:r>
    </w:p>
    <w:p>
      <w:pPr>
        <w:pStyle w:val="62"/>
        <w:ind w:firstLine="0" w:firstLineChars="0"/>
      </w:pPr>
      <w:r>
        <w:rPr>
          <w:rFonts w:hint="eastAsia" w:ascii="黑体" w:hAnsi="黑体" w:eastAsia="黑体"/>
        </w:rPr>
        <w:t>6.2.3</w:t>
      </w:r>
      <w:r>
        <w:rPr>
          <w:rFonts w:hint="eastAsia"/>
        </w:rPr>
        <w:t xml:space="preserve">  设备安装工程</w:t>
      </w:r>
    </w:p>
    <w:p>
      <w:pPr>
        <w:pStyle w:val="62"/>
        <w:ind w:firstLine="0" w:firstLineChars="0"/>
      </w:pPr>
      <w:r>
        <w:rPr>
          <w:rFonts w:hint="eastAsia" w:ascii="黑体" w:hAnsi="黑体" w:eastAsia="黑体"/>
        </w:rPr>
        <w:t>6.2.3.1</w:t>
      </w:r>
      <w:r>
        <w:rPr>
          <w:rFonts w:hint="eastAsia"/>
        </w:rPr>
        <w:t xml:space="preserve">  设备开箱检验应由建设单位、工程监理单位的有关人员参加。至少应包括下列检验内容：</w:t>
      </w:r>
    </w:p>
    <w:p>
      <w:pPr>
        <w:pStyle w:val="62"/>
        <w:ind w:left="991" w:leftChars="200" w:hanging="571" w:hangingChars="272"/>
      </w:pPr>
      <w:r>
        <w:rPr>
          <w:rFonts w:hint="eastAsia"/>
        </w:rPr>
        <w:t>a）  设备的有效质量证明文件，设备名称、型号、规格、性能参数应符合设计要求，包装状况完好；</w:t>
      </w:r>
    </w:p>
    <w:p>
      <w:pPr>
        <w:pStyle w:val="62"/>
        <w:ind w:firstLine="420"/>
      </w:pPr>
      <w:r>
        <w:rPr>
          <w:rFonts w:hint="eastAsia"/>
        </w:rPr>
        <w:t>b）  主机、附属设备及零部件应外观检查合格，零部件品种、规格、数量无误；</w:t>
      </w:r>
    </w:p>
    <w:p>
      <w:pPr>
        <w:pStyle w:val="62"/>
        <w:ind w:left="991" w:leftChars="200" w:hanging="571" w:hangingChars="272"/>
      </w:pPr>
      <w:r>
        <w:rPr>
          <w:rFonts w:hint="eastAsia"/>
        </w:rPr>
        <w:t>c）  储罐等需要干燥氮气保护的设备应处于有效的保护状态。施工单位应合理统筹施工计划，减少因设备配管、试压等工序而解除设备氮气保护的时间；</w:t>
      </w:r>
    </w:p>
    <w:p>
      <w:pPr>
        <w:pStyle w:val="62"/>
        <w:ind w:left="991" w:leftChars="200" w:hanging="571" w:hangingChars="272"/>
      </w:pPr>
      <w:r>
        <w:rPr>
          <w:rFonts w:hint="eastAsia"/>
        </w:rPr>
        <w:t>d）  设备随机附带安全阀应符合JB/T 6441和TSG ZF001的规定，动作应灵敏可靠，并有安全阀整定报告；</w:t>
      </w:r>
    </w:p>
    <w:p>
      <w:pPr>
        <w:pStyle w:val="62"/>
        <w:ind w:firstLine="420"/>
      </w:pPr>
      <w:r>
        <w:rPr>
          <w:rFonts w:hint="eastAsia"/>
        </w:rPr>
        <w:t>e）  引进设备、材料尚应有商检部门出具的进口设备、材料商检合格证。</w:t>
      </w:r>
    </w:p>
    <w:p>
      <w:pPr>
        <w:pStyle w:val="62"/>
        <w:ind w:firstLine="0" w:firstLineChars="0"/>
      </w:pPr>
      <w:r>
        <w:rPr>
          <w:rFonts w:hint="eastAsia" w:ascii="黑体" w:hAnsi="黑体" w:eastAsia="黑体"/>
        </w:rPr>
        <w:t>6.2.3.2</w:t>
      </w:r>
      <w:r>
        <w:rPr>
          <w:rFonts w:hint="eastAsia"/>
        </w:rPr>
        <w:t xml:space="preserve">  压缩机安装前应按设计要求及相关技术规范进行基础验收。</w:t>
      </w:r>
    </w:p>
    <w:p>
      <w:pPr>
        <w:pStyle w:val="62"/>
        <w:ind w:firstLine="0" w:firstLineChars="0"/>
      </w:pPr>
      <w:r>
        <w:rPr>
          <w:rFonts w:hint="eastAsia" w:ascii="黑体" w:hAnsi="黑体" w:eastAsia="黑体"/>
        </w:rPr>
        <w:t>6.2.3.3</w:t>
      </w:r>
      <w:r>
        <w:rPr>
          <w:rFonts w:hint="eastAsia"/>
        </w:rPr>
        <w:t xml:space="preserve">  压缩机安装后应按设计文件和供应商提供的《安装、操作、维修手册》编制单机试车方案并组织落实，检验机器设备性能和安装质量。</w:t>
      </w:r>
    </w:p>
    <w:p>
      <w:pPr>
        <w:pStyle w:val="62"/>
        <w:ind w:firstLine="0" w:firstLineChars="0"/>
      </w:pPr>
      <w:r>
        <w:rPr>
          <w:rFonts w:hint="eastAsia" w:ascii="黑体" w:hAnsi="黑体" w:eastAsia="黑体"/>
        </w:rPr>
        <w:t>6.2.4</w:t>
      </w:r>
      <w:r>
        <w:rPr>
          <w:rFonts w:hint="eastAsia"/>
        </w:rPr>
        <w:t xml:space="preserve">  管道安装工程</w:t>
      </w:r>
    </w:p>
    <w:p>
      <w:pPr>
        <w:pStyle w:val="62"/>
        <w:ind w:firstLine="0" w:firstLineChars="0"/>
      </w:pPr>
      <w:r>
        <w:rPr>
          <w:rFonts w:hint="eastAsia" w:ascii="黑体" w:hAnsi="黑体" w:eastAsia="黑体"/>
        </w:rPr>
        <w:t>6.2.4.1</w:t>
      </w:r>
      <w:r>
        <w:rPr>
          <w:rFonts w:hint="eastAsia"/>
        </w:rPr>
        <w:t xml:space="preserve">  氢气管道组成件和支承件的到货验收执行SH 3501的有关规定。</w:t>
      </w:r>
    </w:p>
    <w:p>
      <w:pPr>
        <w:pStyle w:val="62"/>
        <w:ind w:firstLine="0" w:firstLineChars="0"/>
      </w:pPr>
      <w:r>
        <w:rPr>
          <w:rFonts w:hint="eastAsia" w:ascii="黑体" w:hAnsi="黑体" w:eastAsia="黑体"/>
        </w:rPr>
        <w:t>6.2.4.2</w:t>
      </w:r>
      <w:r>
        <w:rPr>
          <w:rFonts w:hint="eastAsia"/>
        </w:rPr>
        <w:t xml:space="preserve">  氢气管线上的阀门宜在出厂前组织相关方到制造厂逐件见证压力试验，并填写见证试验记录，阀门到货后，应逐个检查阀门的出厂合格证书和实物完好状况，无异常时可免除现场阀门试验。如发现可能引起的阀门质量问题请异常情况，宜返厂重新检查、试验。</w:t>
      </w:r>
    </w:p>
    <w:p>
      <w:pPr>
        <w:pStyle w:val="62"/>
        <w:ind w:firstLine="0" w:firstLineChars="0"/>
      </w:pPr>
      <w:r>
        <w:rPr>
          <w:rFonts w:hint="eastAsia" w:ascii="黑体" w:hAnsi="黑体" w:eastAsia="黑体"/>
        </w:rPr>
        <w:t>6.2.4.3</w:t>
      </w:r>
      <w:r>
        <w:rPr>
          <w:rFonts w:hint="eastAsia"/>
        </w:rPr>
        <w:t xml:space="preserve">  进口管道组成件应有商检部门出具的商检合格证。</w:t>
      </w:r>
    </w:p>
    <w:p>
      <w:pPr>
        <w:pStyle w:val="62"/>
        <w:ind w:firstLine="0" w:firstLineChars="0"/>
      </w:pPr>
      <w:r>
        <w:rPr>
          <w:rFonts w:hint="eastAsia" w:ascii="黑体" w:hAnsi="黑体" w:eastAsia="黑体"/>
        </w:rPr>
        <w:t>6.2.4.4</w:t>
      </w:r>
      <w:r>
        <w:rPr>
          <w:rFonts w:hint="eastAsia"/>
        </w:rPr>
        <w:t xml:space="preserve">  卡套制造商应随材料到货配套提供下列资料信息：</w:t>
      </w:r>
    </w:p>
    <w:p>
      <w:pPr>
        <w:pStyle w:val="62"/>
        <w:ind w:firstLine="420"/>
      </w:pPr>
      <w:r>
        <w:rPr>
          <w:rFonts w:hint="eastAsia"/>
        </w:rPr>
        <w:t>a)  卡套连接管的材料和质量要求；</w:t>
      </w:r>
    </w:p>
    <w:p>
      <w:pPr>
        <w:pStyle w:val="62"/>
        <w:ind w:firstLine="420"/>
      </w:pPr>
      <w:r>
        <w:rPr>
          <w:rFonts w:hint="eastAsia"/>
        </w:rPr>
        <w:t>b)  卡套连接管的备料要求；</w:t>
      </w:r>
    </w:p>
    <w:p>
      <w:pPr>
        <w:pStyle w:val="62"/>
        <w:ind w:firstLine="420"/>
      </w:pPr>
      <w:r>
        <w:rPr>
          <w:rFonts w:hint="eastAsia"/>
        </w:rPr>
        <w:t>c)  安装指示，如安装扳拧圈数或安装力矩等；</w:t>
      </w:r>
    </w:p>
    <w:p>
      <w:pPr>
        <w:pStyle w:val="62"/>
        <w:ind w:firstLine="420"/>
      </w:pPr>
      <w:r>
        <w:rPr>
          <w:rFonts w:hint="eastAsia"/>
        </w:rPr>
        <w:t>d)  推荐安装工具。</w:t>
      </w:r>
    </w:p>
    <w:p>
      <w:pPr>
        <w:pStyle w:val="62"/>
        <w:ind w:firstLine="0" w:firstLineChars="0"/>
      </w:pPr>
      <w:r>
        <w:rPr>
          <w:rFonts w:hint="eastAsia" w:ascii="黑体" w:hAnsi="黑体" w:eastAsia="黑体"/>
        </w:rPr>
        <w:t>6.2.4.5</w:t>
      </w:r>
      <w:r>
        <w:rPr>
          <w:rFonts w:hint="eastAsia"/>
        </w:rPr>
        <w:t xml:space="preserve">  氢气管道采用卡套接头方式连接时应按产品说明书和GB 50156要求安装、检测。</w:t>
      </w:r>
    </w:p>
    <w:p>
      <w:pPr>
        <w:pStyle w:val="62"/>
        <w:ind w:firstLine="0" w:firstLineChars="0"/>
      </w:pPr>
      <w:r>
        <w:rPr>
          <w:rFonts w:hint="eastAsia" w:ascii="黑体" w:hAnsi="黑体" w:eastAsia="黑体"/>
        </w:rPr>
        <w:t xml:space="preserve">6.2.4.6 </w:t>
      </w:r>
      <w:r>
        <w:rPr>
          <w:rFonts w:hint="eastAsia"/>
        </w:rPr>
        <w:t xml:space="preserve"> 氢气系统管道试验执行GB 50156有关规定。</w:t>
      </w:r>
    </w:p>
    <w:p>
      <w:pPr>
        <w:pStyle w:val="62"/>
        <w:ind w:firstLine="0" w:firstLineChars="0"/>
      </w:pPr>
      <w:r>
        <w:rPr>
          <w:rFonts w:hint="eastAsia" w:ascii="黑体" w:hAnsi="黑体" w:eastAsia="黑体"/>
        </w:rPr>
        <w:t>6.2.5</w:t>
      </w:r>
      <w:r>
        <w:rPr>
          <w:rFonts w:hint="eastAsia"/>
        </w:rPr>
        <w:t xml:space="preserve">  电气供配电、防雷防静电施工执行GB 50156有关规定；电气盘、柜及二次回路接线施工执行GB 50171的规定。</w:t>
      </w:r>
    </w:p>
    <w:p>
      <w:pPr>
        <w:pStyle w:val="62"/>
        <w:ind w:firstLine="0" w:firstLineChars="0"/>
      </w:pPr>
      <w:r>
        <w:rPr>
          <w:rFonts w:hint="eastAsia" w:ascii="黑体" w:hAnsi="黑体" w:eastAsia="黑体"/>
        </w:rPr>
        <w:t>6.2.6</w:t>
      </w:r>
      <w:r>
        <w:rPr>
          <w:rFonts w:hint="eastAsia"/>
        </w:rPr>
        <w:t xml:space="preserve">  爆炸和火灾危险环境的仪表工程施工执行GB 50257的有关规定；仪表可燃气体检测报警系统的施工执行GB/T 50493的有关规定。</w:t>
      </w:r>
    </w:p>
    <w:p>
      <w:pPr>
        <w:pStyle w:val="62"/>
        <w:ind w:firstLine="0" w:firstLineChars="0"/>
      </w:pPr>
      <w:r>
        <w:rPr>
          <w:rFonts w:hint="eastAsia" w:ascii="黑体" w:hAnsi="黑体" w:eastAsia="黑体"/>
        </w:rPr>
        <w:t>6.2.7</w:t>
      </w:r>
      <w:r>
        <w:rPr>
          <w:rFonts w:hint="eastAsia"/>
        </w:rPr>
        <w:t xml:space="preserve">  电信安装工程施工验收执行GB 50156有关规定。</w:t>
      </w:r>
    </w:p>
    <w:p>
      <w:pPr>
        <w:pStyle w:val="62"/>
        <w:ind w:firstLine="0" w:firstLineChars="0"/>
        <w:rPr>
          <w:rFonts w:ascii="黑体" w:eastAsia="黑体"/>
        </w:rPr>
      </w:pPr>
      <w:r>
        <w:rPr>
          <w:rFonts w:hint="eastAsia" w:ascii="黑体" w:eastAsia="黑体"/>
        </w:rPr>
        <w:t>6.3　验收</w:t>
      </w:r>
    </w:p>
    <w:p>
      <w:pPr>
        <w:pStyle w:val="62"/>
        <w:ind w:firstLine="0" w:firstLineChars="0"/>
      </w:pPr>
      <w:r>
        <w:rPr>
          <w:rFonts w:hint="eastAsia" w:ascii="黑体" w:hAnsi="黑体" w:eastAsia="黑体"/>
        </w:rPr>
        <w:t>6.3.1</w:t>
      </w:r>
      <w:r>
        <w:rPr>
          <w:rFonts w:hint="eastAsia"/>
        </w:rPr>
        <w:t xml:space="preserve">  土建工程验收</w:t>
      </w:r>
    </w:p>
    <w:p>
      <w:pPr>
        <w:pStyle w:val="62"/>
        <w:ind w:firstLine="0" w:firstLineChars="0"/>
      </w:pPr>
      <w:r>
        <w:rPr>
          <w:rFonts w:hint="eastAsia" w:ascii="黑体" w:hAnsi="黑体" w:eastAsia="黑体"/>
        </w:rPr>
        <w:t>6.3.1.1</w:t>
      </w:r>
      <w:r>
        <w:rPr>
          <w:rFonts w:hint="eastAsia"/>
        </w:rPr>
        <w:t xml:space="preserve">  建筑物应按照GB 50300及相关施工质量验收规范进行检验批、分项、分部、单位工程的施工质量验收。</w:t>
      </w:r>
    </w:p>
    <w:p>
      <w:pPr>
        <w:pStyle w:val="62"/>
        <w:ind w:firstLine="0" w:firstLineChars="0"/>
      </w:pPr>
      <w:r>
        <w:rPr>
          <w:rFonts w:hint="eastAsia" w:ascii="黑体" w:hAnsi="黑体" w:eastAsia="黑体"/>
        </w:rPr>
        <w:t>6.3.1.2</w:t>
      </w:r>
      <w:r>
        <w:rPr>
          <w:rFonts w:hint="eastAsia"/>
        </w:rPr>
        <w:t xml:space="preserve">  设备基础、防护墙和其他附属构筑物应按GB 50204和SH 3510等进行施工质量验收。</w:t>
      </w:r>
    </w:p>
    <w:p>
      <w:pPr>
        <w:pStyle w:val="62"/>
        <w:ind w:firstLine="0" w:firstLineChars="0"/>
      </w:pPr>
      <w:r>
        <w:rPr>
          <w:rFonts w:hint="eastAsia" w:ascii="黑体" w:hAnsi="黑体" w:eastAsia="黑体"/>
        </w:rPr>
        <w:t>6.3.1.3</w:t>
      </w:r>
      <w:r>
        <w:rPr>
          <w:rFonts w:hint="eastAsia"/>
        </w:rPr>
        <w:t xml:space="preserve">  竖向工程应按照SH/T 3529进行施工质量验收。</w:t>
      </w:r>
    </w:p>
    <w:p>
      <w:pPr>
        <w:pStyle w:val="62"/>
        <w:ind w:firstLine="0" w:firstLineChars="0"/>
      </w:pPr>
      <w:r>
        <w:rPr>
          <w:rFonts w:hint="eastAsia" w:ascii="黑体" w:hAnsi="黑体" w:eastAsia="黑体"/>
        </w:rPr>
        <w:t>6.3.1.4</w:t>
      </w:r>
      <w:r>
        <w:rPr>
          <w:rFonts w:hint="eastAsia"/>
        </w:rPr>
        <w:t xml:space="preserve">  建构筑物所属钢结构工程应按照GB 50205进行施工质量验收。</w:t>
      </w:r>
    </w:p>
    <w:p>
      <w:pPr>
        <w:pStyle w:val="62"/>
        <w:ind w:firstLine="0" w:firstLineChars="0"/>
      </w:pPr>
      <w:r>
        <w:rPr>
          <w:rFonts w:hint="eastAsia" w:ascii="黑体" w:hAnsi="黑体" w:eastAsia="黑体"/>
        </w:rPr>
        <w:t>6.3.2</w:t>
      </w:r>
      <w:r>
        <w:rPr>
          <w:rFonts w:hint="eastAsia"/>
        </w:rPr>
        <w:t xml:space="preserve">  设备设施及管道安装工程验收</w:t>
      </w:r>
    </w:p>
    <w:p>
      <w:pPr>
        <w:pStyle w:val="62"/>
        <w:ind w:firstLine="0" w:firstLineChars="0"/>
      </w:pPr>
      <w:r>
        <w:rPr>
          <w:rFonts w:hint="eastAsia" w:ascii="黑体" w:hAnsi="黑体" w:eastAsia="黑体"/>
        </w:rPr>
        <w:t>6.3.2.1</w:t>
      </w:r>
      <w:r>
        <w:rPr>
          <w:rFonts w:hint="eastAsia"/>
        </w:rPr>
        <w:t xml:space="preserve">  固定式储氢容器、换热设备、氢气压缩机组、加氢机及其冷水机组以及相关管路系统的施工及验收应符合GB 50156的有关规定。</w:t>
      </w:r>
    </w:p>
    <w:p>
      <w:pPr>
        <w:pStyle w:val="62"/>
        <w:ind w:firstLine="0" w:firstLineChars="0"/>
      </w:pPr>
      <w:r>
        <w:rPr>
          <w:rFonts w:hint="eastAsia" w:ascii="黑体" w:hAnsi="黑体" w:eastAsia="黑体"/>
        </w:rPr>
        <w:t>6.3.2.2</w:t>
      </w:r>
      <w:r>
        <w:rPr>
          <w:rFonts w:hint="eastAsia"/>
        </w:rPr>
        <w:t xml:space="preserve">  氢气压缩机等转动设备经单机试运转，机械性能、振动振幅值或振动烈度值等符合设计文件和供货商出厂质量证明文件中提供的技术数据。</w:t>
      </w:r>
    </w:p>
    <w:p>
      <w:pPr>
        <w:pStyle w:val="62"/>
        <w:ind w:firstLine="0" w:firstLineChars="0"/>
      </w:pPr>
      <w:r>
        <w:rPr>
          <w:rFonts w:hint="eastAsia" w:ascii="黑体" w:hAnsi="黑体" w:eastAsia="黑体"/>
        </w:rPr>
        <w:t>6.3.2.3</w:t>
      </w:r>
      <w:r>
        <w:rPr>
          <w:rFonts w:hint="eastAsia"/>
        </w:rPr>
        <w:t xml:space="preserve">  氢气管道及设备中的合金材料应按照GB 50156有关规定落实金属材料验证检验（PMI），合金材料的成分应满足设计文件及GB 50156的要求。</w:t>
      </w:r>
    </w:p>
    <w:p>
      <w:pPr>
        <w:pStyle w:val="62"/>
        <w:ind w:firstLine="0" w:firstLineChars="0"/>
      </w:pPr>
      <w:r>
        <w:rPr>
          <w:rFonts w:hint="eastAsia" w:ascii="黑体" w:hAnsi="黑体" w:eastAsia="黑体"/>
        </w:rPr>
        <w:t>6.3.2.4</w:t>
      </w:r>
      <w:r>
        <w:rPr>
          <w:rFonts w:hint="eastAsia"/>
        </w:rPr>
        <w:t xml:space="preserve">  安全防护设施在投入运行前应完成验收确认并应满足下列要求：</w:t>
      </w:r>
    </w:p>
    <w:p>
      <w:pPr>
        <w:pStyle w:val="62"/>
        <w:ind w:firstLine="420"/>
      </w:pPr>
      <w:r>
        <w:rPr>
          <w:rFonts w:hint="eastAsia"/>
        </w:rPr>
        <w:t>a)  安全阀、测量仪表等校验合格；</w:t>
      </w:r>
    </w:p>
    <w:p>
      <w:pPr>
        <w:pStyle w:val="62"/>
        <w:ind w:firstLine="420"/>
      </w:pPr>
      <w:r>
        <w:rPr>
          <w:rFonts w:hint="eastAsia"/>
        </w:rPr>
        <w:t>b)  氢气浓度报警系统、储氢容器超压报警和低压报警系统调试测试合格；</w:t>
      </w:r>
    </w:p>
    <w:p>
      <w:pPr>
        <w:pStyle w:val="62"/>
        <w:ind w:firstLine="420"/>
      </w:pPr>
      <w:r>
        <w:rPr>
          <w:rFonts w:hint="eastAsia"/>
        </w:rPr>
        <w:t>c)  切断阀应试验合格；</w:t>
      </w:r>
    </w:p>
    <w:p>
      <w:pPr>
        <w:pStyle w:val="62"/>
        <w:ind w:firstLine="420"/>
      </w:pPr>
      <w:r>
        <w:rPr>
          <w:rFonts w:hint="eastAsia"/>
        </w:rPr>
        <w:t>d)  事故排风系统测试运转正常；</w:t>
      </w:r>
    </w:p>
    <w:p>
      <w:pPr>
        <w:pStyle w:val="62"/>
        <w:ind w:firstLine="420"/>
      </w:pPr>
      <w:r>
        <w:rPr>
          <w:rFonts w:hint="eastAsia"/>
        </w:rPr>
        <w:t>e)  焰报警探测器及火灾报警系统测试合格；</w:t>
      </w:r>
    </w:p>
    <w:p>
      <w:pPr>
        <w:pStyle w:val="62"/>
        <w:ind w:firstLine="420"/>
      </w:pPr>
      <w:r>
        <w:rPr>
          <w:rFonts w:hint="eastAsia"/>
        </w:rPr>
        <w:t>f)  储氢容器和汽车通道相邻一侧的安全防护栏或防撞设施验收合格。</w:t>
      </w:r>
    </w:p>
    <w:p>
      <w:pPr>
        <w:pStyle w:val="62"/>
        <w:ind w:firstLine="0" w:firstLineChars="0"/>
      </w:pPr>
      <w:r>
        <w:rPr>
          <w:rFonts w:hint="eastAsia" w:ascii="黑体" w:hAnsi="黑体" w:eastAsia="黑体"/>
        </w:rPr>
        <w:t>6.3.3</w:t>
      </w:r>
      <w:r>
        <w:rPr>
          <w:rFonts w:hint="eastAsia"/>
        </w:rPr>
        <w:t xml:space="preserve">  电气工程验收</w:t>
      </w:r>
    </w:p>
    <w:p>
      <w:pPr>
        <w:pStyle w:val="62"/>
        <w:ind w:firstLine="0" w:firstLineChars="0"/>
      </w:pPr>
      <w:r>
        <w:rPr>
          <w:rFonts w:hint="eastAsia" w:ascii="黑体" w:hAnsi="黑体" w:eastAsia="黑体"/>
        </w:rPr>
        <w:t>6.3.3.1</w:t>
      </w:r>
      <w:r>
        <w:rPr>
          <w:rFonts w:hint="eastAsia"/>
        </w:rPr>
        <w:t xml:space="preserve">  电气供配电、防雷防静电设施验收应符合设计文件及GB 50156的有关规定；电气盘、柜及二次回路接线的验收应符合GB 50171的规定。</w:t>
      </w:r>
    </w:p>
    <w:p>
      <w:pPr>
        <w:pStyle w:val="62"/>
        <w:ind w:firstLine="0" w:firstLineChars="0"/>
      </w:pPr>
      <w:r>
        <w:rPr>
          <w:rFonts w:hint="eastAsia" w:ascii="黑体" w:hAnsi="黑体" w:eastAsia="黑体"/>
        </w:rPr>
        <w:t>6.3.3.2</w:t>
      </w:r>
      <w:r>
        <w:rPr>
          <w:rFonts w:hint="eastAsia"/>
        </w:rPr>
        <w:t xml:space="preserve">  电气工程验收时，应提交下列文件和资料：</w:t>
      </w:r>
    </w:p>
    <w:p>
      <w:pPr>
        <w:pStyle w:val="62"/>
        <w:ind w:firstLine="420"/>
      </w:pPr>
      <w:r>
        <w:rPr>
          <w:rFonts w:hint="eastAsia"/>
        </w:rPr>
        <w:t>a)  供应商提供的产品使用说明书、试验记录、合格证件及安装图纸等技术文件；</w:t>
      </w:r>
    </w:p>
    <w:p>
      <w:pPr>
        <w:pStyle w:val="62"/>
        <w:ind w:firstLine="420"/>
      </w:pPr>
      <w:r>
        <w:rPr>
          <w:rFonts w:hint="eastAsia"/>
        </w:rPr>
        <w:t>b)  电缆敷设与绝缘检测记录；</w:t>
      </w:r>
    </w:p>
    <w:p>
      <w:pPr>
        <w:pStyle w:val="62"/>
        <w:ind w:firstLine="420"/>
      </w:pPr>
      <w:r>
        <w:rPr>
          <w:rFonts w:hint="eastAsia"/>
        </w:rPr>
        <w:t>c)  电气设备相关安装、试验及调试记录；</w:t>
      </w:r>
    </w:p>
    <w:p>
      <w:pPr>
        <w:pStyle w:val="62"/>
        <w:ind w:firstLine="420"/>
      </w:pPr>
      <w:r>
        <w:rPr>
          <w:rFonts w:hint="eastAsia"/>
        </w:rPr>
        <w:t>d)  防雷、保护接地等各类接地电阻的测试记录；</w:t>
      </w:r>
    </w:p>
    <w:p>
      <w:pPr>
        <w:pStyle w:val="62"/>
        <w:ind w:firstLine="420"/>
      </w:pPr>
      <w:r>
        <w:rPr>
          <w:rFonts w:hint="eastAsia"/>
        </w:rPr>
        <w:t>e)  火灾自动报警系统安装检验记录。</w:t>
      </w:r>
    </w:p>
    <w:p>
      <w:pPr>
        <w:pStyle w:val="62"/>
        <w:ind w:firstLine="0" w:firstLineChars="0"/>
      </w:pPr>
      <w:r>
        <w:rPr>
          <w:rFonts w:hint="eastAsia" w:ascii="黑体" w:hAnsi="黑体" w:eastAsia="黑体"/>
        </w:rPr>
        <w:t>6.3.4</w:t>
      </w:r>
      <w:r>
        <w:rPr>
          <w:rFonts w:hint="eastAsia"/>
        </w:rPr>
        <w:t xml:space="preserve">  仪表工程验收</w:t>
      </w:r>
    </w:p>
    <w:p>
      <w:pPr>
        <w:pStyle w:val="62"/>
        <w:ind w:firstLine="0" w:firstLineChars="0"/>
      </w:pPr>
      <w:r>
        <w:rPr>
          <w:rFonts w:hint="eastAsia" w:ascii="黑体" w:hAnsi="黑体" w:eastAsia="黑体"/>
        </w:rPr>
        <w:t>6.3.4.1</w:t>
      </w:r>
      <w:r>
        <w:rPr>
          <w:rFonts w:hint="eastAsia"/>
        </w:rPr>
        <w:t xml:space="preserve">  爆炸和火灾危险环境的仪表工程施工及质量验收应符合GB 50257的有关规定。</w:t>
      </w:r>
    </w:p>
    <w:p>
      <w:pPr>
        <w:pStyle w:val="62"/>
        <w:ind w:firstLine="0" w:firstLineChars="0"/>
      </w:pPr>
      <w:r>
        <w:rPr>
          <w:rFonts w:hint="eastAsia" w:ascii="黑体" w:hAnsi="黑体" w:eastAsia="黑体"/>
        </w:rPr>
        <w:t>6.3.4.2</w:t>
      </w:r>
      <w:r>
        <w:rPr>
          <w:rFonts w:hint="eastAsia"/>
        </w:rPr>
        <w:t xml:space="preserve">  仪表单台设备应校准和试验合格，仪表工程的回路试验和系统试验应经试验合格，仪表工程交接验收时,应提交下列资料及文件：</w:t>
      </w:r>
    </w:p>
    <w:p>
      <w:pPr>
        <w:pStyle w:val="62"/>
        <w:ind w:firstLine="420"/>
      </w:pPr>
      <w:r>
        <w:rPr>
          <w:rFonts w:hint="eastAsia"/>
        </w:rPr>
        <w:t>a)  工程竣工图；设计修改文件；仪表设备和材料的产品质量证明文件；</w:t>
      </w:r>
    </w:p>
    <w:p>
      <w:pPr>
        <w:pStyle w:val="62"/>
        <w:ind w:left="850" w:leftChars="200" w:hanging="430" w:hangingChars="205"/>
      </w:pPr>
      <w:r>
        <w:rPr>
          <w:rFonts w:hint="eastAsia"/>
        </w:rPr>
        <w:t>b)  调节阀/执行器/开关阀调校记录；变送器/转换器调校记录；智能仪表功能参数及程序设置检查记录；</w:t>
      </w:r>
    </w:p>
    <w:p>
      <w:pPr>
        <w:pStyle w:val="62"/>
        <w:ind w:firstLine="420"/>
      </w:pPr>
      <w:r>
        <w:rPr>
          <w:rFonts w:hint="eastAsia"/>
        </w:rPr>
        <w:t>c)  隐蔽工程记录；安装和质量验收记录；仪表管道脱脂、压力试验记录；</w:t>
      </w:r>
    </w:p>
    <w:p>
      <w:pPr>
        <w:pStyle w:val="62"/>
        <w:ind w:firstLine="420"/>
      </w:pPr>
      <w:r>
        <w:rPr>
          <w:rFonts w:hint="eastAsia"/>
        </w:rPr>
        <w:t>d)  电缆/电线敷设及绝缘电阻、接地电阻测量记录；</w:t>
      </w:r>
    </w:p>
    <w:p>
      <w:pPr>
        <w:pStyle w:val="62"/>
        <w:ind w:firstLine="420"/>
      </w:pPr>
      <w:r>
        <w:rPr>
          <w:rFonts w:hint="eastAsia"/>
        </w:rPr>
        <w:t>e)  仪表校准和试验记录；回路试验和系统试验记录；</w:t>
      </w:r>
    </w:p>
    <w:p>
      <w:pPr>
        <w:pStyle w:val="62"/>
        <w:ind w:firstLine="420"/>
      </w:pPr>
      <w:r>
        <w:rPr>
          <w:rFonts w:hint="eastAsia"/>
        </w:rPr>
        <w:t>f)  仪表设备交接记录。</w:t>
      </w:r>
    </w:p>
    <w:p>
      <w:pPr>
        <w:pStyle w:val="62"/>
        <w:ind w:firstLine="0" w:firstLineChars="0"/>
      </w:pPr>
      <w:r>
        <w:rPr>
          <w:rFonts w:hint="eastAsia" w:ascii="黑体" w:hAnsi="黑体" w:eastAsia="黑体"/>
        </w:rPr>
        <w:t>6.3.4.3</w:t>
      </w:r>
      <w:r>
        <w:rPr>
          <w:rFonts w:hint="eastAsia"/>
        </w:rPr>
        <w:t xml:space="preserve">  仪表可燃气体检测报警系统的施工及质量验收应符合SH/T 3551的有关规定。</w:t>
      </w:r>
    </w:p>
    <w:p>
      <w:pPr>
        <w:pStyle w:val="62"/>
        <w:ind w:firstLine="0" w:firstLineChars="0"/>
      </w:pPr>
      <w:r>
        <w:rPr>
          <w:rFonts w:hint="eastAsia" w:ascii="黑体" w:hAnsi="黑体" w:eastAsia="黑体"/>
        </w:rPr>
        <w:t>6.3.4.5</w:t>
      </w:r>
      <w:r>
        <w:rPr>
          <w:rFonts w:hint="eastAsia"/>
        </w:rPr>
        <w:t xml:space="preserve">  应对70 MPa加氢机与氢燃料电池车通讯协议的匹配性和联锁功能进行测试，并应达到技术文件要求。</w:t>
      </w:r>
    </w:p>
    <w:p>
      <w:pPr>
        <w:pStyle w:val="62"/>
        <w:ind w:firstLine="0" w:firstLineChars="0"/>
      </w:pPr>
      <w:r>
        <w:rPr>
          <w:rFonts w:hint="eastAsia" w:ascii="黑体" w:hAnsi="黑体" w:eastAsia="黑体"/>
        </w:rPr>
        <w:t>6.3.5</w:t>
      </w:r>
      <w:r>
        <w:rPr>
          <w:rFonts w:hint="eastAsia"/>
        </w:rPr>
        <w:t xml:space="preserve">  加氢站、油气氢合建站项目的施工及验收应接受建设行政主管部门或者其他有关部门委托的建设工程质量监督机构的监督。</w:t>
      </w:r>
    </w:p>
    <w:p>
      <w:pPr>
        <w:pStyle w:val="62"/>
        <w:ind w:firstLine="0" w:firstLineChars="0"/>
      </w:pPr>
      <w:r>
        <w:rPr>
          <w:rFonts w:hint="eastAsia" w:ascii="黑体" w:hAnsi="黑体" w:eastAsia="黑体"/>
        </w:rPr>
        <w:t>6.3.6</w:t>
      </w:r>
      <w:r>
        <w:rPr>
          <w:rFonts w:hint="eastAsia"/>
        </w:rPr>
        <w:t xml:space="preserve">  专项验收及竣工验收</w:t>
      </w:r>
    </w:p>
    <w:p>
      <w:pPr>
        <w:pStyle w:val="62"/>
        <w:ind w:firstLine="0" w:firstLineChars="0"/>
      </w:pPr>
      <w:r>
        <w:rPr>
          <w:rFonts w:hint="eastAsia" w:ascii="黑体" w:hAnsi="黑体" w:eastAsia="黑体"/>
        </w:rPr>
        <w:t>6.3.6.1</w:t>
      </w:r>
      <w:r>
        <w:rPr>
          <w:rFonts w:hint="eastAsia"/>
        </w:rPr>
        <w:t xml:space="preserve">  站内消防设施验收时，建设单位应在正式运营前按照各地政府职能部门的工作要求和程序，提交消防验收资料，完成消防验收工作，取得消防验收合格证明文件。</w:t>
      </w:r>
    </w:p>
    <w:p>
      <w:pPr>
        <w:pStyle w:val="62"/>
        <w:ind w:firstLine="0" w:firstLineChars="0"/>
      </w:pPr>
      <w:r>
        <w:rPr>
          <w:rFonts w:hint="eastAsia" w:ascii="黑体" w:hAnsi="黑体" w:eastAsia="黑体"/>
        </w:rPr>
        <w:t>6.3.6.2</w:t>
      </w:r>
      <w:r>
        <w:rPr>
          <w:rFonts w:hint="eastAsia"/>
        </w:rPr>
        <w:t xml:space="preserve">  建筑物、构筑物防雷设施安装到位，正式运营前应经政府职能部门测试和验收，取得防雷验收合格证明文件。</w:t>
      </w:r>
    </w:p>
    <w:p>
      <w:pPr>
        <w:pStyle w:val="62"/>
        <w:ind w:firstLine="0" w:firstLineChars="0"/>
      </w:pPr>
      <w:r>
        <w:rPr>
          <w:rFonts w:hint="eastAsia" w:ascii="黑体" w:hAnsi="黑体" w:eastAsia="黑体"/>
        </w:rPr>
        <w:t>6.3.6.3</w:t>
      </w:r>
      <w:r>
        <w:rPr>
          <w:rFonts w:hint="eastAsia"/>
        </w:rPr>
        <w:t xml:space="preserve">  试运行期间的安全设施验收，建设单位应委托具有相应资质的安全评价机构开展验收评价，编写安全验收评价报告，并应组织安全设施现场验收，在正式运营前取得安全设施验收通过的意见。</w:t>
      </w:r>
    </w:p>
    <w:p>
      <w:pPr>
        <w:pStyle w:val="62"/>
        <w:ind w:firstLine="0" w:firstLineChars="0"/>
      </w:pPr>
      <w:r>
        <w:rPr>
          <w:rFonts w:hint="eastAsia" w:ascii="黑体" w:hAnsi="黑体" w:eastAsia="黑体"/>
        </w:rPr>
        <w:t>6.3.6.4</w:t>
      </w:r>
      <w:r>
        <w:rPr>
          <w:rFonts w:hint="eastAsia"/>
        </w:rPr>
        <w:t xml:space="preserve">  项目交工并完成各专项验收后，应按SH/T 3904要求组建竣工验收委员会，组织听取建设单位工程项目建设情况汇报，查验工程实体，审阅相关资料，审议竣工验收报告，提出竣工验收意见，签署“竣工验收证书”。</w:t>
      </w:r>
    </w:p>
    <w:p>
      <w:pPr>
        <w:pStyle w:val="2"/>
      </w:pPr>
      <w:bookmarkStart w:id="35" w:name="_Toc81395270"/>
      <w:r>
        <w:rPr>
          <w:rFonts w:hint="eastAsia"/>
        </w:rPr>
        <w:t>7　运行维护</w:t>
      </w:r>
      <w:bookmarkEnd w:id="35"/>
    </w:p>
    <w:p>
      <w:pPr>
        <w:pStyle w:val="62"/>
        <w:ind w:firstLine="0" w:firstLineChars="0"/>
        <w:rPr>
          <w:rFonts w:ascii="黑体" w:eastAsia="黑体"/>
        </w:rPr>
      </w:pPr>
      <w:r>
        <w:rPr>
          <w:rFonts w:hint="eastAsia" w:ascii="黑体" w:eastAsia="黑体"/>
        </w:rPr>
        <w:t>7.1　设备使用要求</w:t>
      </w:r>
    </w:p>
    <w:p>
      <w:pPr>
        <w:pStyle w:val="62"/>
        <w:ind w:firstLine="0" w:firstLineChars="0"/>
      </w:pPr>
      <w:r>
        <w:rPr>
          <w:rFonts w:hint="eastAsia" w:ascii="黑体" w:hAnsi="黑体" w:eastAsia="黑体"/>
        </w:rPr>
        <w:t>7.1.1</w:t>
      </w:r>
      <w:r>
        <w:rPr>
          <w:rFonts w:hint="eastAsia"/>
        </w:rPr>
        <w:t xml:space="preserve">  储氢容器使用安全技术要求</w:t>
      </w:r>
    </w:p>
    <w:p>
      <w:pPr>
        <w:pStyle w:val="62"/>
        <w:ind w:firstLine="0" w:firstLineChars="0"/>
      </w:pPr>
      <w:r>
        <w:rPr>
          <w:rFonts w:hint="eastAsia" w:ascii="黑体" w:hAnsi="黑体" w:eastAsia="黑体"/>
        </w:rPr>
        <w:t>7.1.1.1</w:t>
      </w:r>
      <w:r>
        <w:rPr>
          <w:rFonts w:hint="eastAsia"/>
        </w:rPr>
        <w:t xml:space="preserve">  储氢容器的使用管理除应满足GB/T 34583的有关要求外，还应满足本章的要求。</w:t>
      </w:r>
    </w:p>
    <w:p>
      <w:pPr>
        <w:pStyle w:val="62"/>
        <w:ind w:firstLine="0" w:firstLineChars="0"/>
      </w:pPr>
      <w:r>
        <w:rPr>
          <w:rFonts w:hint="eastAsia" w:ascii="黑体" w:hAnsi="黑体" w:eastAsia="黑体"/>
        </w:rPr>
        <w:t>7.1.1.2</w:t>
      </w:r>
      <w:r>
        <w:rPr>
          <w:rFonts w:hint="eastAsia"/>
        </w:rPr>
        <w:t xml:space="preserve">  储氢容器使用前，应按照TSG 08的要求办理使用登记。</w:t>
      </w:r>
    </w:p>
    <w:p>
      <w:pPr>
        <w:pStyle w:val="62"/>
        <w:ind w:firstLine="0" w:firstLineChars="0"/>
      </w:pPr>
      <w:r>
        <w:rPr>
          <w:rFonts w:hint="eastAsia" w:ascii="黑体" w:hAnsi="黑体" w:eastAsia="黑体"/>
        </w:rPr>
        <w:t>7.1.1.3</w:t>
      </w:r>
      <w:r>
        <w:rPr>
          <w:rFonts w:hint="eastAsia"/>
        </w:rPr>
        <w:t xml:space="preserve">  充装操作应由具有相应类别的特种设备作业人员资格的人员担任。</w:t>
      </w:r>
    </w:p>
    <w:p>
      <w:pPr>
        <w:pStyle w:val="62"/>
        <w:ind w:firstLine="0" w:firstLineChars="0"/>
      </w:pPr>
      <w:r>
        <w:rPr>
          <w:rFonts w:hint="eastAsia" w:ascii="黑体" w:hAnsi="黑体" w:eastAsia="黑体"/>
        </w:rPr>
        <w:t>7.1.1.4</w:t>
      </w:r>
      <w:r>
        <w:rPr>
          <w:rFonts w:hint="eastAsia"/>
        </w:rPr>
        <w:t xml:space="preserve">  整个操作周期内，压力波动范围和次数不应超过设计文件中规定的范围和允许次数。加氢站应保证记录装置完好并长期保存上述记录，供检验机构定期检查这些记录。</w:t>
      </w:r>
    </w:p>
    <w:p>
      <w:pPr>
        <w:pStyle w:val="62"/>
        <w:ind w:firstLine="0" w:firstLineChars="0"/>
      </w:pPr>
      <w:r>
        <w:rPr>
          <w:rFonts w:hint="eastAsia" w:ascii="黑体" w:hAnsi="黑体" w:eastAsia="黑体"/>
        </w:rPr>
        <w:t>7.1.1.5</w:t>
      </w:r>
      <w:r>
        <w:rPr>
          <w:rFonts w:hint="eastAsia"/>
        </w:rPr>
        <w:t xml:space="preserve">  应对储氢容器的使用管理进行详细的记录，包括运行记录、运行参数实时监测记录、运行条件变化情况、运行中出现的异常情况、移装改造及重大修理记录等，供检验机构定期检查这些记录。</w:t>
      </w:r>
    </w:p>
    <w:p>
      <w:pPr>
        <w:pStyle w:val="62"/>
        <w:ind w:firstLine="0" w:firstLineChars="0"/>
      </w:pPr>
      <w:r>
        <w:rPr>
          <w:rFonts w:hint="eastAsia" w:ascii="黑体" w:hAnsi="黑体" w:eastAsia="黑体"/>
        </w:rPr>
        <w:t>7.1.1.6</w:t>
      </w:r>
      <w:r>
        <w:rPr>
          <w:rFonts w:hint="eastAsia"/>
        </w:rPr>
        <w:t xml:space="preserve">  应结合储氢容器《风险评估报告》制定应急预案。</w:t>
      </w:r>
    </w:p>
    <w:p>
      <w:pPr>
        <w:pStyle w:val="62"/>
        <w:ind w:firstLine="0" w:firstLineChars="0"/>
      </w:pPr>
      <w:r>
        <w:rPr>
          <w:rFonts w:hint="eastAsia" w:ascii="黑体" w:hAnsi="黑体" w:eastAsia="黑体"/>
        </w:rPr>
        <w:t>7.1.1.7</w:t>
      </w:r>
      <w:r>
        <w:rPr>
          <w:rFonts w:hint="eastAsia"/>
        </w:rPr>
        <w:t xml:space="preserve">  应按照特种设备有关管理规定，并结合储氢容器《使用手册》，制定储氢容器安全操作要求，对储氢容器进行巡检，开展经常性维护保养。</w:t>
      </w:r>
    </w:p>
    <w:p>
      <w:pPr>
        <w:pStyle w:val="62"/>
        <w:ind w:firstLine="0" w:firstLineChars="0"/>
      </w:pPr>
      <w:r>
        <w:rPr>
          <w:rFonts w:hint="eastAsia" w:ascii="黑体" w:hAnsi="黑体" w:eastAsia="黑体"/>
        </w:rPr>
        <w:t>7.1.1.8</w:t>
      </w:r>
      <w:r>
        <w:rPr>
          <w:rFonts w:hint="eastAsia"/>
        </w:rPr>
        <w:t xml:space="preserve">  应对储氢容器进行日常巡检，检查内容至少应包括：检查设备法兰、端塞、接头处是否有泄漏现象，压力表、安全阀等附件是否在有效期内，压力表、传感器等仪表指示是否正常。对发现的问题及时处理并记录，供检验机构定期检查这些记录。并对容器本体和安全附件、附属仪表等进行经常性维护保养，保证储氢容器始终处于正常使用状态。</w:t>
      </w:r>
    </w:p>
    <w:p>
      <w:pPr>
        <w:pStyle w:val="62"/>
        <w:ind w:firstLine="0" w:firstLineChars="0"/>
      </w:pPr>
      <w:r>
        <w:rPr>
          <w:rFonts w:hint="eastAsia" w:ascii="黑体" w:hAnsi="黑体" w:eastAsia="黑体"/>
        </w:rPr>
        <w:t>7.1.1.9</w:t>
      </w:r>
      <w:r>
        <w:rPr>
          <w:rFonts w:hint="eastAsia"/>
        </w:rPr>
        <w:t xml:space="preserve">  应对储氢容器进行定期自行检查，包括月度检查和年度检查。月度检查、年度检查的内容和要求应执行TSG 21的有关规定，并应包括下列内容：</w:t>
      </w:r>
    </w:p>
    <w:p>
      <w:pPr>
        <w:pStyle w:val="62"/>
        <w:ind w:firstLine="420"/>
      </w:pPr>
      <w:r>
        <w:rPr>
          <w:rFonts w:hint="eastAsia"/>
        </w:rPr>
        <w:t>a）  容器本体及其安全附件、附属仪器仪表是否完好，密封元件有无泄漏，以及其他异常情况；</w:t>
      </w:r>
    </w:p>
    <w:p>
      <w:pPr>
        <w:pStyle w:val="62"/>
        <w:ind w:firstLine="420"/>
      </w:pPr>
      <w:r>
        <w:rPr>
          <w:rFonts w:hint="eastAsia"/>
        </w:rPr>
        <w:t>b）  年度检查包括容器安全管理情况、容器本体及其运行情况和安全附件及附属仪器仪表检查等；</w:t>
      </w:r>
    </w:p>
    <w:p>
      <w:pPr>
        <w:pStyle w:val="62"/>
        <w:ind w:firstLine="420"/>
      </w:pPr>
      <w:r>
        <w:rPr>
          <w:rFonts w:hint="eastAsia"/>
        </w:rPr>
        <w:t>c） 自行检查中发现的异常情况应及时处理并记录。</w:t>
      </w:r>
    </w:p>
    <w:p>
      <w:pPr>
        <w:pStyle w:val="62"/>
        <w:ind w:firstLine="0" w:firstLineChars="0"/>
      </w:pPr>
      <w:r>
        <w:rPr>
          <w:rFonts w:hint="eastAsia" w:ascii="黑体" w:hAnsi="黑体" w:eastAsia="黑体"/>
        </w:rPr>
        <w:t xml:space="preserve">7.1.1.10 </w:t>
      </w:r>
      <w:r>
        <w:rPr>
          <w:rFonts w:hint="eastAsia"/>
        </w:rPr>
        <w:t xml:space="preserve"> 储氢容器定期检验有效期届满的1个月以前应向检验机构申报定期检验，并应执行TSG 21的有关规定，检验结束后应将检验信息在容器醒目位置标识。在协助定期检验机构制定检验方案、检验项目和评定准则时，应充分考虑以下要求：</w:t>
      </w:r>
    </w:p>
    <w:p>
      <w:pPr>
        <w:pStyle w:val="62"/>
        <w:ind w:left="850" w:leftChars="204" w:hanging="422" w:hangingChars="201"/>
      </w:pPr>
      <w:r>
        <w:rPr>
          <w:rFonts w:hint="eastAsia"/>
        </w:rPr>
        <w:t>a)  检验项目应至少包括：资料审查、宏观检验、壁厚测定、表面缺陷检测、埋藏缺陷检测、密封元件和紧固件检验、安全附件检验，必要时可增加耐压试验和泄漏性试验；</w:t>
      </w:r>
    </w:p>
    <w:p>
      <w:pPr>
        <w:pStyle w:val="62"/>
        <w:ind w:left="850" w:leftChars="204" w:hanging="422" w:hangingChars="201"/>
      </w:pPr>
      <w:r>
        <w:rPr>
          <w:rFonts w:hint="eastAsia"/>
        </w:rPr>
        <w:t>b)  定期检验评定准则应充分考虑《使用手册》中的建议，此外，当容器主要受压元件出现氢脆等明显劣质化现象时、容器焊缝或本体因裂纹导致泄漏时，安全状况等级应定为5级；</w:t>
      </w:r>
    </w:p>
    <w:p>
      <w:pPr>
        <w:pStyle w:val="62"/>
        <w:ind w:left="850" w:leftChars="200" w:hanging="430" w:hangingChars="205"/>
      </w:pPr>
      <w:r>
        <w:rPr>
          <w:rFonts w:hint="eastAsia"/>
        </w:rPr>
        <w:t>c)  容器应于投用后1年内进行首次定期检验，以后的检验周期由检验机构根据容器的安全状况等级确定；</w:t>
      </w:r>
    </w:p>
    <w:p>
      <w:pPr>
        <w:pStyle w:val="62"/>
        <w:ind w:left="850" w:leftChars="200" w:hanging="430" w:hangingChars="205"/>
      </w:pPr>
      <w:r>
        <w:rPr>
          <w:rFonts w:hint="eastAsia"/>
        </w:rPr>
        <w:t>d)  检验项目、评定准则和检验周期的确定还应充分考虑储氢容器具有循环操作工况的因素。对于多层包扎储氢容器和钢带错绕式储氢容器，由于定期检验过程中很难发现内筒中可能出现的疲劳裂纹，因此当容器实际操作的压力循环次数达到或接近设计允许的循环次数时，宜与容器设计和制造单位协商确定检测项目、检测方法、安全状况等级以及下次检验日期等。对于瓶式储氢容器，定期检验时应核查容器投用以来的有效压力循环范围和循环次数，并仔细检测容器是否出现裂纹以及裂纹扩展情况，根据检测结果确定容器的安全状况等级、下次检验日期、评估后续允许的循环次数等；</w:t>
      </w:r>
    </w:p>
    <w:p>
      <w:pPr>
        <w:pStyle w:val="62"/>
        <w:ind w:firstLine="420"/>
      </w:pPr>
      <w:r>
        <w:rPr>
          <w:rFonts w:hint="eastAsia"/>
        </w:rPr>
        <w:t>e）  储氢容器定期检验后，应在容器醒目位置喷涂下次检验日期。</w:t>
      </w:r>
    </w:p>
    <w:p>
      <w:pPr>
        <w:pStyle w:val="62"/>
        <w:ind w:firstLine="0" w:firstLineChars="0"/>
      </w:pPr>
      <w:r>
        <w:rPr>
          <w:rFonts w:hint="eastAsia" w:ascii="黑体" w:hAnsi="黑体" w:eastAsia="黑体"/>
        </w:rPr>
        <w:t>7.1.2</w:t>
      </w:r>
      <w:r>
        <w:rPr>
          <w:rFonts w:hint="eastAsia"/>
        </w:rPr>
        <w:t xml:space="preserve">  氢气压缩机使用安全技术要求</w:t>
      </w:r>
    </w:p>
    <w:p>
      <w:pPr>
        <w:pStyle w:val="62"/>
        <w:ind w:firstLine="0" w:firstLineChars="0"/>
      </w:pPr>
      <w:r>
        <w:rPr>
          <w:rFonts w:hint="eastAsia" w:ascii="黑体" w:hAnsi="黑体" w:eastAsia="黑体"/>
        </w:rPr>
        <w:t>7.1.2.1</w:t>
      </w:r>
      <w:r>
        <w:rPr>
          <w:rFonts w:hint="eastAsia"/>
        </w:rPr>
        <w:t xml:space="preserve">  压缩机投运前，水、电、氮气等公用工程系统应具备开车条件。</w:t>
      </w:r>
    </w:p>
    <w:p>
      <w:pPr>
        <w:pStyle w:val="62"/>
        <w:ind w:firstLine="0" w:firstLineChars="0"/>
      </w:pPr>
      <w:r>
        <w:rPr>
          <w:rFonts w:hint="eastAsia" w:ascii="黑体" w:hAnsi="黑体" w:eastAsia="黑体"/>
        </w:rPr>
        <w:t>7.1.2.2</w:t>
      </w:r>
      <w:r>
        <w:rPr>
          <w:rFonts w:hint="eastAsia"/>
        </w:rPr>
        <w:t xml:space="preserve">  压缩机运行期间发生异响、冒烟、异味、火光等异常状况时，应紧急停机并采取其他相应的措施。</w:t>
      </w:r>
    </w:p>
    <w:p>
      <w:pPr>
        <w:pStyle w:val="62"/>
        <w:ind w:firstLine="0" w:firstLineChars="0"/>
      </w:pPr>
      <w:r>
        <w:rPr>
          <w:rFonts w:hint="eastAsia" w:ascii="黑体" w:hAnsi="黑体" w:eastAsia="黑体"/>
        </w:rPr>
        <w:t>7.1.2.3</w:t>
      </w:r>
      <w:r>
        <w:rPr>
          <w:rFonts w:hint="eastAsia"/>
        </w:rPr>
        <w:t xml:space="preserve">  若机组配置了变频调速系统，投运时应逐步加载，停车时逐步减载。</w:t>
      </w:r>
    </w:p>
    <w:p>
      <w:pPr>
        <w:pStyle w:val="62"/>
        <w:ind w:firstLine="0" w:firstLineChars="0"/>
      </w:pPr>
      <w:r>
        <w:rPr>
          <w:rFonts w:hint="eastAsia" w:ascii="黑体" w:hAnsi="黑体" w:eastAsia="黑体"/>
        </w:rPr>
        <w:t>7.1.2.4</w:t>
      </w:r>
      <w:r>
        <w:rPr>
          <w:rFonts w:hint="eastAsia"/>
        </w:rPr>
        <w:t xml:space="preserve">  应根据压缩机使用手册进行日常维护和定期维保，压缩机撬内的安全阀、压力表等应定期标定。机组维修时，应进行氮气吹扫置换后才能拆解，维保后应进行氮气置换和氢气置换后才能再次投用。 </w:t>
      </w:r>
    </w:p>
    <w:p>
      <w:pPr>
        <w:pStyle w:val="62"/>
        <w:ind w:firstLine="0" w:firstLineChars="0"/>
      </w:pPr>
      <w:r>
        <w:rPr>
          <w:rFonts w:hint="eastAsia" w:ascii="黑体" w:hAnsi="黑体" w:eastAsia="黑体"/>
        </w:rPr>
        <w:t>7.1.3</w:t>
      </w:r>
      <w:r>
        <w:rPr>
          <w:rFonts w:hint="eastAsia"/>
        </w:rPr>
        <w:t xml:space="preserve">  加氢机使用安全技术要求</w:t>
      </w:r>
    </w:p>
    <w:p>
      <w:pPr>
        <w:pStyle w:val="62"/>
        <w:ind w:firstLine="0" w:firstLineChars="0"/>
      </w:pPr>
      <w:r>
        <w:rPr>
          <w:rFonts w:hint="eastAsia" w:ascii="黑体" w:hAnsi="黑体" w:eastAsia="黑体"/>
        </w:rPr>
        <w:t>7.1.3.1</w:t>
      </w:r>
      <w:r>
        <w:rPr>
          <w:rFonts w:hint="eastAsia"/>
        </w:rPr>
        <w:t xml:space="preserve">  加氢机的紧急切断阀、安全泄压装置、拉断阀、氢气检测报警装置等安全装置应保持完好有效。</w:t>
      </w:r>
    </w:p>
    <w:p>
      <w:pPr>
        <w:pStyle w:val="62"/>
        <w:ind w:firstLine="0" w:firstLineChars="0"/>
      </w:pPr>
      <w:r>
        <w:rPr>
          <w:rFonts w:hint="eastAsia" w:ascii="黑体" w:hAnsi="黑体" w:eastAsia="黑体"/>
        </w:rPr>
        <w:t>7.1.3.2</w:t>
      </w:r>
      <w:r>
        <w:rPr>
          <w:rFonts w:hint="eastAsia"/>
        </w:rPr>
        <w:t xml:space="preserve">  加氢枪应定期进行静电导通测试，并采用防掉落措施。</w:t>
      </w:r>
    </w:p>
    <w:p>
      <w:pPr>
        <w:pStyle w:val="62"/>
        <w:ind w:firstLine="0" w:firstLineChars="0"/>
      </w:pPr>
      <w:r>
        <w:rPr>
          <w:rFonts w:hint="eastAsia" w:ascii="黑体" w:hAnsi="黑体" w:eastAsia="黑体"/>
        </w:rPr>
        <w:t>7.1.3.3</w:t>
      </w:r>
      <w:r>
        <w:rPr>
          <w:rFonts w:hint="eastAsia"/>
        </w:rPr>
        <w:t xml:space="preserve">  加氢机应设置锁定装置，防止无关人员未经授权操作加氢机。</w:t>
      </w:r>
    </w:p>
    <w:p>
      <w:pPr>
        <w:pStyle w:val="62"/>
        <w:ind w:firstLine="0" w:firstLineChars="0"/>
      </w:pPr>
      <w:r>
        <w:rPr>
          <w:rFonts w:hint="eastAsia" w:ascii="黑体" w:hAnsi="黑体" w:eastAsia="黑体"/>
        </w:rPr>
        <w:t>7.1.3.4</w:t>
      </w:r>
      <w:r>
        <w:rPr>
          <w:rFonts w:hint="eastAsia"/>
        </w:rPr>
        <w:t xml:space="preserve">  加氢机应设置明显压力等级标识、加注口采用不同的结构形式，防止高压氢气加注到低压氢气车辆。</w:t>
      </w:r>
    </w:p>
    <w:p>
      <w:pPr>
        <w:pStyle w:val="62"/>
        <w:ind w:firstLine="0" w:firstLineChars="0"/>
      </w:pPr>
      <w:r>
        <w:rPr>
          <w:rFonts w:hint="eastAsia" w:ascii="黑体" w:hAnsi="黑体" w:eastAsia="黑体"/>
        </w:rPr>
        <w:t>7.1.3.5</w:t>
      </w:r>
      <w:r>
        <w:rPr>
          <w:rFonts w:hint="eastAsia"/>
        </w:rPr>
        <w:t xml:space="preserve">  加氢机应定期检查，检查内容见表B.1至表B.3。</w:t>
      </w:r>
    </w:p>
    <w:p>
      <w:pPr>
        <w:pStyle w:val="62"/>
        <w:ind w:firstLine="0" w:firstLineChars="0"/>
      </w:pPr>
      <w:r>
        <w:rPr>
          <w:rFonts w:hint="eastAsia" w:ascii="黑体" w:hAnsi="黑体" w:eastAsia="黑体"/>
        </w:rPr>
        <w:t>7.1.</w:t>
      </w:r>
      <w:r>
        <w:rPr>
          <w:rFonts w:ascii="黑体" w:hAnsi="黑体" w:eastAsia="黑体"/>
        </w:rPr>
        <w:t>4</w:t>
      </w:r>
      <w:r>
        <w:rPr>
          <w:rFonts w:hint="eastAsia"/>
        </w:rPr>
        <w:t xml:space="preserve">  </w:t>
      </w:r>
      <w:r>
        <w:t>惰性气体进行置换吹扫</w:t>
      </w:r>
      <w:r>
        <w:rPr>
          <w:rFonts w:hint="eastAsia"/>
        </w:rPr>
        <w:t>要求</w:t>
      </w:r>
    </w:p>
    <w:p>
      <w:pPr>
        <w:shd w:val="clear" w:color="auto" w:fill="FAFAFA"/>
        <w:spacing w:line="240" w:lineRule="auto"/>
        <w:rPr>
          <w:rFonts w:ascii="宋体"/>
          <w:color w:val="auto"/>
        </w:rPr>
      </w:pPr>
      <w:r>
        <w:rPr>
          <w:rFonts w:hint="eastAsia" w:ascii="黑体" w:hAnsi="黑体" w:eastAsia="黑体"/>
          <w:color w:val="auto"/>
        </w:rPr>
        <w:t>7.1.</w:t>
      </w:r>
      <w:r>
        <w:rPr>
          <w:rFonts w:ascii="黑体" w:hAnsi="黑体" w:eastAsia="黑体"/>
          <w:color w:val="auto"/>
        </w:rPr>
        <w:t>4.1</w:t>
      </w:r>
      <w:r>
        <w:t xml:space="preserve">  </w:t>
      </w:r>
      <w:r>
        <w:rPr>
          <w:rFonts w:hint="eastAsia" w:ascii="宋体"/>
          <w:color w:val="auto"/>
        </w:rPr>
        <w:t>储氢</w:t>
      </w:r>
      <w:r>
        <w:rPr>
          <w:rFonts w:ascii="宋体"/>
          <w:color w:val="auto"/>
        </w:rPr>
        <w:t>容器</w:t>
      </w:r>
      <w:r>
        <w:rPr>
          <w:rFonts w:hint="eastAsia" w:ascii="宋体"/>
          <w:color w:val="auto"/>
        </w:rPr>
        <w:t>、</w:t>
      </w:r>
      <w:r>
        <w:rPr>
          <w:rFonts w:ascii="宋体"/>
          <w:color w:val="auto"/>
        </w:rPr>
        <w:t>氢气设备和管道，在投入使用前、检修作业前或者长期停用后，均应使用符合安全要求的惰性气体进行置换吹扫</w:t>
      </w:r>
      <w:r>
        <w:rPr>
          <w:rFonts w:hint="eastAsia" w:ascii="宋体"/>
          <w:color w:val="auto"/>
        </w:rPr>
        <w:t>。</w:t>
      </w:r>
    </w:p>
    <w:p>
      <w:pPr>
        <w:shd w:val="clear" w:color="auto" w:fill="FAFAFA"/>
        <w:spacing w:line="240" w:lineRule="auto"/>
        <w:rPr>
          <w:rFonts w:ascii="宋体"/>
          <w:color w:val="auto"/>
          <w:highlight w:val="green"/>
        </w:rPr>
      </w:pPr>
      <w:r>
        <w:rPr>
          <w:rFonts w:hint="eastAsia" w:ascii="黑体" w:hAnsi="黑体" w:eastAsia="黑体"/>
          <w:color w:val="auto"/>
        </w:rPr>
        <w:t>7.1.</w:t>
      </w:r>
      <w:r>
        <w:rPr>
          <w:rFonts w:ascii="黑体" w:hAnsi="黑体" w:eastAsia="黑体"/>
          <w:color w:val="auto"/>
        </w:rPr>
        <w:t>4.2</w:t>
      </w:r>
      <w:r>
        <w:t xml:space="preserve">  </w:t>
      </w:r>
      <w:r>
        <w:rPr>
          <w:rFonts w:ascii="宋体"/>
          <w:color w:val="auto"/>
        </w:rPr>
        <w:t>取样分析氢含量或者氧含量</w:t>
      </w:r>
      <w:r>
        <w:rPr>
          <w:rFonts w:hint="eastAsia" w:ascii="宋体"/>
          <w:color w:val="auto"/>
        </w:rPr>
        <w:t>应</w:t>
      </w:r>
      <w:r>
        <w:rPr>
          <w:rFonts w:ascii="宋体"/>
          <w:color w:val="auto"/>
        </w:rPr>
        <w:t>符合</w:t>
      </w:r>
      <w:r>
        <w:rPr>
          <w:rFonts w:hint="eastAsia" w:ascii="宋体"/>
          <w:color w:val="auto"/>
        </w:rPr>
        <w:t>下列</w:t>
      </w:r>
      <w:r>
        <w:rPr>
          <w:rFonts w:ascii="宋体"/>
          <w:color w:val="auto"/>
        </w:rPr>
        <w:t>要求</w:t>
      </w:r>
      <w:r>
        <w:rPr>
          <w:rFonts w:hint="eastAsia" w:ascii="宋体"/>
          <w:color w:val="auto"/>
        </w:rPr>
        <w:t>：</w:t>
      </w:r>
    </w:p>
    <w:p>
      <w:pPr>
        <w:shd w:val="clear" w:color="auto" w:fill="FAFAFA"/>
        <w:spacing w:line="240" w:lineRule="auto"/>
        <w:ind w:firstLine="420" w:firstLineChars="200"/>
        <w:rPr>
          <w:rFonts w:ascii="宋体" w:cs="宋体"/>
          <w:szCs w:val="21"/>
        </w:rPr>
      </w:pPr>
      <w:r>
        <w:rPr>
          <w:rFonts w:ascii="宋体" w:cs="宋体"/>
          <w:szCs w:val="21"/>
        </w:rPr>
        <w:t>a</w:t>
      </w:r>
      <w:r>
        <w:rPr>
          <w:rFonts w:hint="eastAsia" w:ascii="宋体" w:cs="宋体"/>
          <w:szCs w:val="21"/>
        </w:rPr>
        <w:t>）置换应彻底，防止死角末端残留余氢；</w:t>
      </w:r>
    </w:p>
    <w:p>
      <w:pPr>
        <w:shd w:val="clear" w:color="auto" w:fill="FAFAFA"/>
        <w:spacing w:line="240" w:lineRule="auto"/>
        <w:ind w:firstLine="420" w:firstLineChars="200"/>
        <w:rPr>
          <w:rFonts w:ascii="宋体" w:cs="宋体"/>
          <w:szCs w:val="21"/>
        </w:rPr>
      </w:pPr>
      <w:r>
        <w:rPr>
          <w:rFonts w:ascii="宋体" w:cs="宋体"/>
          <w:szCs w:val="21"/>
        </w:rPr>
        <w:t>b</w:t>
      </w:r>
      <w:r>
        <w:rPr>
          <w:rFonts w:hint="eastAsia" w:ascii="宋体" w:cs="宋体"/>
          <w:szCs w:val="21"/>
        </w:rPr>
        <w:t>）氢气系统内氧的体积分数应小于或等于</w:t>
      </w:r>
      <w:r>
        <w:rPr>
          <w:rFonts w:ascii="宋体" w:cs="宋体"/>
          <w:szCs w:val="21"/>
        </w:rPr>
        <w:t>0.5%</w:t>
      </w:r>
      <w:r>
        <w:rPr>
          <w:rFonts w:hint="eastAsia" w:ascii="宋体" w:cs="宋体"/>
          <w:szCs w:val="21"/>
        </w:rPr>
        <w:t>；</w:t>
      </w:r>
    </w:p>
    <w:p>
      <w:pPr>
        <w:shd w:val="clear" w:color="auto" w:fill="FAFAFA"/>
        <w:spacing w:line="240" w:lineRule="auto"/>
        <w:ind w:left="722" w:leftChars="203" w:hanging="296" w:hangingChars="141"/>
        <w:rPr>
          <w:rFonts w:ascii="宋体" w:cs="宋体"/>
          <w:szCs w:val="21"/>
        </w:rPr>
      </w:pPr>
      <w:r>
        <w:rPr>
          <w:rFonts w:ascii="宋体" w:cs="宋体"/>
          <w:szCs w:val="21"/>
        </w:rPr>
        <w:t xml:space="preserve">c) </w:t>
      </w:r>
      <w:r>
        <w:rPr>
          <w:rFonts w:hint="eastAsia" w:ascii="宋体" w:cs="宋体"/>
          <w:szCs w:val="21"/>
        </w:rPr>
        <w:t>氢的体积分数应小于或等于</w:t>
      </w:r>
      <w:r>
        <w:rPr>
          <w:rFonts w:ascii="宋体" w:cs="宋体"/>
          <w:szCs w:val="21"/>
        </w:rPr>
        <w:t>0.4%</w:t>
      </w:r>
      <w:r>
        <w:rPr>
          <w:rFonts w:hint="eastAsia" w:ascii="宋体" w:cs="宋体"/>
          <w:szCs w:val="21"/>
        </w:rPr>
        <w:t>；</w:t>
      </w:r>
    </w:p>
    <w:p>
      <w:pPr>
        <w:pStyle w:val="62"/>
        <w:ind w:firstLine="420"/>
        <w:rPr>
          <w:szCs w:val="21"/>
        </w:rPr>
      </w:pPr>
      <w:r>
        <w:rPr>
          <w:rFonts w:cs="宋体"/>
          <w:szCs w:val="21"/>
        </w:rPr>
        <w:t xml:space="preserve">d) </w:t>
      </w:r>
      <w:r>
        <w:rPr>
          <w:rFonts w:hint="eastAsia" w:cs="宋体"/>
          <w:szCs w:val="21"/>
        </w:rPr>
        <w:t>氢气系统内氧或氢的含量应至少连续</w:t>
      </w:r>
      <w:r>
        <w:rPr>
          <w:rFonts w:cs="宋体"/>
          <w:szCs w:val="21"/>
        </w:rPr>
        <w:t>2</w:t>
      </w:r>
      <w:r>
        <w:rPr>
          <w:rFonts w:hint="eastAsia" w:cs="宋体"/>
          <w:szCs w:val="21"/>
        </w:rPr>
        <w:t>次分析合格。</w:t>
      </w:r>
    </w:p>
    <w:p>
      <w:pPr>
        <w:pStyle w:val="62"/>
        <w:ind w:firstLine="0" w:firstLineChars="0"/>
        <w:rPr>
          <w:rFonts w:ascii="黑体" w:eastAsia="黑体"/>
        </w:rPr>
      </w:pPr>
      <w:r>
        <w:rPr>
          <w:rFonts w:hint="eastAsia" w:ascii="黑体" w:eastAsia="黑体"/>
        </w:rPr>
        <w:t>7.2　安全操作</w:t>
      </w:r>
    </w:p>
    <w:p>
      <w:pPr>
        <w:pStyle w:val="62"/>
        <w:ind w:firstLine="0" w:firstLineChars="0"/>
      </w:pPr>
      <w:r>
        <w:rPr>
          <w:rFonts w:hint="eastAsia" w:ascii="黑体" w:hAnsi="黑体" w:eastAsia="黑体"/>
        </w:rPr>
        <w:t>7.2.1</w:t>
      </w:r>
      <w:r>
        <w:rPr>
          <w:rFonts w:hint="eastAsia"/>
        </w:rPr>
        <w:t xml:space="preserve">  卸气操作</w:t>
      </w:r>
    </w:p>
    <w:p>
      <w:pPr>
        <w:pStyle w:val="62"/>
        <w:ind w:firstLine="0" w:firstLineChars="0"/>
      </w:pPr>
      <w:r>
        <w:rPr>
          <w:rFonts w:hint="eastAsia" w:ascii="黑体" w:hAnsi="黑体" w:eastAsia="黑体"/>
        </w:rPr>
        <w:t>7.2.1.1</w:t>
      </w:r>
      <w:r>
        <w:rPr>
          <w:rFonts w:hint="eastAsia"/>
        </w:rPr>
        <w:t xml:space="preserve">  卸氢前应对卸气柱及卸气软管连接处进行检漏，对卸气软管进行氮气置换等操作。 </w:t>
      </w:r>
    </w:p>
    <w:p>
      <w:pPr>
        <w:pStyle w:val="62"/>
        <w:ind w:firstLine="0" w:firstLineChars="0"/>
      </w:pPr>
      <w:r>
        <w:rPr>
          <w:rFonts w:hint="eastAsia" w:ascii="黑体" w:hAnsi="黑体" w:eastAsia="黑体"/>
        </w:rPr>
        <w:t>7.2.1.2</w:t>
      </w:r>
      <w:r>
        <w:rPr>
          <w:rFonts w:hint="eastAsia"/>
        </w:rPr>
        <w:t xml:space="preserve">  卸氢后，软管拆除前应进行泄压和氮气置换等操作。</w:t>
      </w:r>
    </w:p>
    <w:p>
      <w:pPr>
        <w:pStyle w:val="62"/>
        <w:ind w:firstLine="0" w:firstLineChars="0"/>
      </w:pPr>
      <w:r>
        <w:rPr>
          <w:rFonts w:hint="eastAsia" w:ascii="黑体" w:hAnsi="黑体" w:eastAsia="黑体"/>
        </w:rPr>
        <w:t>7.2.1.3</w:t>
      </w:r>
      <w:r>
        <w:rPr>
          <w:rFonts w:hint="eastAsia"/>
        </w:rPr>
        <w:t xml:space="preserve">  氢气取样时，取样工装（取样瓶）阀门开启前应使用手持氢气检漏仪检测取样连接处是否泄漏，打开设备取样根阀，应用手持氢气检漏仪检测取样工装是否泄漏，确保无泄漏后缓慢打开取样工装入口阀门，给取样瓶充压、置换至少8次，确保样本纯度。</w:t>
      </w:r>
    </w:p>
    <w:p>
      <w:pPr>
        <w:pStyle w:val="62"/>
        <w:ind w:firstLine="0" w:firstLineChars="0"/>
      </w:pPr>
      <w:r>
        <w:rPr>
          <w:rFonts w:hint="eastAsia" w:ascii="黑体" w:hAnsi="黑体" w:eastAsia="黑体"/>
        </w:rPr>
        <w:t>7.2.2</w:t>
      </w:r>
      <w:r>
        <w:rPr>
          <w:rFonts w:hint="eastAsia"/>
        </w:rPr>
        <w:t xml:space="preserve">  增压操作</w:t>
      </w:r>
    </w:p>
    <w:p>
      <w:pPr>
        <w:pStyle w:val="62"/>
        <w:ind w:firstLine="0" w:firstLineChars="0"/>
      </w:pPr>
      <w:r>
        <w:rPr>
          <w:rFonts w:hint="eastAsia" w:ascii="黑体" w:hAnsi="黑体" w:eastAsia="黑体"/>
        </w:rPr>
        <w:t>7.2.2.1</w:t>
      </w:r>
      <w:r>
        <w:rPr>
          <w:rFonts w:hint="eastAsia"/>
        </w:rPr>
        <w:t xml:space="preserve">  压缩机在启动前，应先启动冷却系统并检查运行正常。</w:t>
      </w:r>
    </w:p>
    <w:p>
      <w:pPr>
        <w:pStyle w:val="62"/>
        <w:ind w:firstLine="0" w:firstLineChars="0"/>
      </w:pPr>
      <w:r>
        <w:rPr>
          <w:rFonts w:hint="eastAsia" w:ascii="黑体" w:hAnsi="黑体" w:eastAsia="黑体"/>
        </w:rPr>
        <w:t>7.2.2.2</w:t>
      </w:r>
      <w:r>
        <w:rPr>
          <w:rFonts w:hint="eastAsia"/>
        </w:rPr>
        <w:t xml:space="preserve">  压缩机在启动前，应确保各阀门、油路系统等处于正常状态。</w:t>
      </w:r>
    </w:p>
    <w:p>
      <w:pPr>
        <w:pStyle w:val="62"/>
        <w:ind w:firstLine="0" w:firstLineChars="0"/>
      </w:pPr>
      <w:r>
        <w:rPr>
          <w:rFonts w:hint="eastAsia" w:ascii="黑体" w:hAnsi="黑体" w:eastAsia="黑体"/>
        </w:rPr>
        <w:t>7.2.2.3</w:t>
      </w:r>
      <w:r>
        <w:rPr>
          <w:rFonts w:hint="eastAsia"/>
        </w:rPr>
        <w:t xml:space="preserve">  压缩机运行中，操作人员应定期巡检，查看运行情况，检查阀门，管路接头等有无泄漏。</w:t>
      </w:r>
    </w:p>
    <w:p>
      <w:pPr>
        <w:pStyle w:val="62"/>
        <w:ind w:firstLine="0" w:firstLineChars="0"/>
      </w:pPr>
      <w:r>
        <w:rPr>
          <w:rFonts w:hint="eastAsia" w:ascii="黑体" w:hAnsi="黑体" w:eastAsia="黑体"/>
        </w:rPr>
        <w:t>7.2.3</w:t>
      </w:r>
      <w:r>
        <w:rPr>
          <w:rFonts w:hint="eastAsia"/>
        </w:rPr>
        <w:t xml:space="preserve">  加注操作</w:t>
      </w:r>
    </w:p>
    <w:p>
      <w:pPr>
        <w:pStyle w:val="62"/>
        <w:ind w:firstLine="0" w:firstLineChars="0"/>
      </w:pPr>
      <w:r>
        <w:rPr>
          <w:rFonts w:hint="eastAsia" w:ascii="黑体" w:hAnsi="黑体" w:eastAsia="黑体"/>
        </w:rPr>
        <w:t>7.2.3.1</w:t>
      </w:r>
      <w:r>
        <w:rPr>
          <w:rFonts w:hint="eastAsia"/>
        </w:rPr>
        <w:t xml:space="preserve">  加氢员应穿戴防静电工作服、防静电工作鞋等防护用品，消除人体静电。</w:t>
      </w:r>
    </w:p>
    <w:p>
      <w:pPr>
        <w:pStyle w:val="62"/>
        <w:ind w:firstLine="0" w:firstLineChars="0"/>
      </w:pPr>
      <w:r>
        <w:rPr>
          <w:rFonts w:hint="eastAsia" w:ascii="黑体" w:hAnsi="黑体" w:eastAsia="黑体"/>
        </w:rPr>
        <w:t>7.2.3.2</w:t>
      </w:r>
      <w:r>
        <w:rPr>
          <w:rFonts w:hint="eastAsia"/>
        </w:rPr>
        <w:t xml:space="preserve">  加氢员应引导加氢车辆进入加氢区域，车辆熄火断电，司乘人员离开加氢区域。</w:t>
      </w:r>
    </w:p>
    <w:p>
      <w:pPr>
        <w:pStyle w:val="62"/>
        <w:ind w:firstLine="0" w:firstLineChars="0"/>
      </w:pPr>
      <w:r>
        <w:rPr>
          <w:rFonts w:hint="eastAsia" w:ascii="黑体" w:hAnsi="黑体" w:eastAsia="黑体"/>
        </w:rPr>
        <w:t>7.2.3.3</w:t>
      </w:r>
      <w:r>
        <w:rPr>
          <w:rFonts w:hint="eastAsia"/>
        </w:rPr>
        <w:t xml:space="preserve">  加氢员应确认车辆处于不可移动状态，连接静电接地线。</w:t>
      </w:r>
    </w:p>
    <w:p>
      <w:pPr>
        <w:pStyle w:val="62"/>
        <w:ind w:firstLine="0" w:firstLineChars="0"/>
      </w:pPr>
      <w:r>
        <w:rPr>
          <w:rFonts w:hint="eastAsia" w:ascii="黑体" w:hAnsi="黑体" w:eastAsia="黑体"/>
        </w:rPr>
        <w:t xml:space="preserve">7.2.3.4 </w:t>
      </w:r>
      <w:r>
        <w:rPr>
          <w:rFonts w:hint="eastAsia"/>
        </w:rPr>
        <w:t xml:space="preserve"> 加氢员应检查车辆气瓶使用登记证在有效期内与车牌、气瓶编号或电子标签一致，检查车辆气瓶外观无异常，使用便携式氢气检测仪检查气瓶各部接头、阀门无渗漏；检查中凡发现如下情形之一的，严禁充装：</w:t>
      </w:r>
    </w:p>
    <w:p>
      <w:pPr>
        <w:pStyle w:val="62"/>
        <w:ind w:firstLine="420"/>
      </w:pPr>
      <w:r>
        <w:rPr>
          <w:rFonts w:hint="eastAsia"/>
        </w:rPr>
        <w:t>a）  加氢车辆无有效的车用气瓶特种设备使用登记证；</w:t>
      </w:r>
    </w:p>
    <w:p>
      <w:pPr>
        <w:pStyle w:val="62"/>
        <w:ind w:firstLine="420"/>
      </w:pPr>
      <w:r>
        <w:rPr>
          <w:rFonts w:hint="eastAsia"/>
        </w:rPr>
        <w:t>b）  车辆牌号、车载储氢瓶编号和车用气瓶特种设备使用登记证三者不一致的；</w:t>
      </w:r>
    </w:p>
    <w:p>
      <w:pPr>
        <w:pStyle w:val="62"/>
        <w:ind w:firstLine="420"/>
      </w:pPr>
      <w:r>
        <w:rPr>
          <w:rFonts w:hint="eastAsia"/>
        </w:rPr>
        <w:t>c）  超过检验期限或规定使用年限的气瓶；</w:t>
      </w:r>
    </w:p>
    <w:p>
      <w:pPr>
        <w:pStyle w:val="62"/>
        <w:ind w:firstLine="420"/>
      </w:pPr>
      <w:r>
        <w:rPr>
          <w:rFonts w:hint="eastAsia"/>
        </w:rPr>
        <w:t>d）  无规定的使用标识或用户自行改装的储氢瓶；</w:t>
      </w:r>
    </w:p>
    <w:p>
      <w:pPr>
        <w:pStyle w:val="62"/>
        <w:ind w:firstLine="420"/>
      </w:pPr>
      <w:r>
        <w:rPr>
          <w:rFonts w:hint="eastAsia"/>
        </w:rPr>
        <w:t>e）  气瓶组附件不全、损坏或不符合规定的；</w:t>
      </w:r>
    </w:p>
    <w:p>
      <w:pPr>
        <w:pStyle w:val="62"/>
        <w:ind w:firstLine="420"/>
      </w:pPr>
      <w:r>
        <w:rPr>
          <w:rFonts w:hint="eastAsia"/>
        </w:rPr>
        <w:t>f）  储氢瓶、阀门、管线有泄漏迹象的；</w:t>
      </w:r>
    </w:p>
    <w:p>
      <w:pPr>
        <w:pStyle w:val="62"/>
        <w:ind w:firstLine="420"/>
      </w:pPr>
      <w:r>
        <w:rPr>
          <w:rFonts w:hint="eastAsia"/>
        </w:rPr>
        <w:t>g）  储氢瓶内压力小于1.0 MPa；</w:t>
      </w:r>
    </w:p>
    <w:p>
      <w:pPr>
        <w:pStyle w:val="62"/>
        <w:ind w:firstLine="420"/>
      </w:pPr>
      <w:r>
        <w:rPr>
          <w:rFonts w:hint="eastAsia"/>
        </w:rPr>
        <w:t>h）  车辆未熄火，驾驶员与乘客未下车；</w:t>
      </w:r>
    </w:p>
    <w:p>
      <w:pPr>
        <w:pStyle w:val="62"/>
        <w:ind w:firstLine="420"/>
      </w:pPr>
      <w:r>
        <w:rPr>
          <w:rFonts w:hint="eastAsia"/>
        </w:rPr>
        <w:t>i）  高强闪电、雷击频繁及台风等恶劣天气；</w:t>
      </w:r>
    </w:p>
    <w:p>
      <w:pPr>
        <w:pStyle w:val="62"/>
        <w:ind w:firstLine="420"/>
      </w:pPr>
      <w:r>
        <w:rPr>
          <w:rFonts w:hint="eastAsia"/>
        </w:rPr>
        <w:t>j）  其它不符合气瓶充装安全要求的情况。</w:t>
      </w:r>
    </w:p>
    <w:p>
      <w:pPr>
        <w:pStyle w:val="62"/>
        <w:ind w:firstLine="0" w:firstLineChars="0"/>
      </w:pPr>
      <w:r>
        <w:rPr>
          <w:rFonts w:hint="eastAsia" w:ascii="黑体" w:hAnsi="黑体" w:eastAsia="黑体"/>
        </w:rPr>
        <w:t>7.2.3.5</w:t>
      </w:r>
      <w:r>
        <w:rPr>
          <w:rFonts w:hint="eastAsia"/>
        </w:rPr>
        <w:t xml:space="preserve">  加氢过程中应做好现场安全监护和巡检，并制止无关人员进入加氢区，发现异常立即停止加氢。</w:t>
      </w:r>
    </w:p>
    <w:p>
      <w:pPr>
        <w:pStyle w:val="62"/>
        <w:ind w:firstLine="0" w:firstLineChars="0"/>
      </w:pPr>
      <w:r>
        <w:rPr>
          <w:rFonts w:hint="eastAsia" w:ascii="黑体" w:hAnsi="黑体" w:eastAsia="黑体"/>
        </w:rPr>
        <w:t>7.2.3.6</w:t>
      </w:r>
      <w:r>
        <w:rPr>
          <w:rFonts w:hint="eastAsia"/>
        </w:rPr>
        <w:t xml:space="preserve">  充装前后应检查气瓶加注口无泄漏、无油污，检查气瓶及相关部件，确认无问题，记录加氢数据，双方核对无误后签名确认。</w:t>
      </w:r>
    </w:p>
    <w:p>
      <w:pPr>
        <w:pStyle w:val="62"/>
        <w:ind w:firstLine="0" w:firstLineChars="0"/>
        <w:rPr>
          <w:rFonts w:ascii="黑体" w:eastAsia="黑体"/>
        </w:rPr>
      </w:pPr>
      <w:r>
        <w:rPr>
          <w:rFonts w:hint="eastAsia" w:ascii="黑体" w:eastAsia="黑体"/>
        </w:rPr>
        <w:t>7.3　设施设备维护</w:t>
      </w:r>
    </w:p>
    <w:p>
      <w:pPr>
        <w:pStyle w:val="62"/>
        <w:ind w:firstLine="0" w:firstLineChars="0"/>
      </w:pPr>
      <w:r>
        <w:rPr>
          <w:rFonts w:hint="eastAsia" w:ascii="黑体" w:hAnsi="黑体" w:eastAsia="黑体"/>
        </w:rPr>
        <w:t>7.3.1</w:t>
      </w:r>
      <w:r>
        <w:rPr>
          <w:rFonts w:hint="eastAsia"/>
        </w:rPr>
        <w:t xml:space="preserve">  维护要求</w:t>
      </w:r>
    </w:p>
    <w:p>
      <w:pPr>
        <w:pStyle w:val="62"/>
        <w:ind w:firstLine="0" w:firstLineChars="0"/>
      </w:pPr>
      <w:r>
        <w:rPr>
          <w:rFonts w:hint="eastAsia" w:ascii="黑体" w:hAnsi="黑体" w:eastAsia="黑体"/>
        </w:rPr>
        <w:t>7.3.1.1</w:t>
      </w:r>
      <w:r>
        <w:rPr>
          <w:rFonts w:hint="eastAsia"/>
        </w:rPr>
        <w:t xml:space="preserve">  设备在日常维护保养中不应拆卸零部件，宜通过对设备不正常的声音、温度、运转参数情况，发现加氢机、压缩机、储氢容器等异常状况，并判断异常状况的部位和原因，及时采取报修等措施，排除故障，不应带病运转。</w:t>
      </w:r>
    </w:p>
    <w:p>
      <w:pPr>
        <w:pStyle w:val="62"/>
        <w:ind w:firstLine="0" w:firstLineChars="0"/>
      </w:pPr>
      <w:r>
        <w:rPr>
          <w:rFonts w:hint="eastAsia" w:ascii="黑体" w:hAnsi="黑体" w:eastAsia="黑体"/>
        </w:rPr>
        <w:t>7.3.1.2</w:t>
      </w:r>
      <w:r>
        <w:rPr>
          <w:rFonts w:hint="eastAsia"/>
        </w:rPr>
        <w:t xml:space="preserve">  设备日常维保过程中，应严格遵守操作规程，不应超负荷使用设备，设备安全防护装置应齐全可靠，及时消除不安全因素。</w:t>
      </w:r>
    </w:p>
    <w:p>
      <w:pPr>
        <w:pStyle w:val="62"/>
        <w:ind w:firstLine="0" w:firstLineChars="0"/>
      </w:pPr>
      <w:r>
        <w:rPr>
          <w:rFonts w:hint="eastAsia" w:ascii="黑体" w:hAnsi="黑体" w:eastAsia="黑体"/>
        </w:rPr>
        <w:t xml:space="preserve">7.3.1.3 </w:t>
      </w:r>
      <w:r>
        <w:rPr>
          <w:rFonts w:hint="eastAsia"/>
        </w:rPr>
        <w:t xml:space="preserve"> 消防设施维护应符合下列规定：</w:t>
      </w:r>
    </w:p>
    <w:p>
      <w:pPr>
        <w:pStyle w:val="62"/>
        <w:ind w:firstLine="420"/>
      </w:pPr>
      <w:r>
        <w:rPr>
          <w:rFonts w:hint="eastAsia"/>
        </w:rPr>
        <w:t>a）  应保持消防设施正常运行，不得随意挪用或关停；</w:t>
      </w:r>
    </w:p>
    <w:p>
      <w:pPr>
        <w:pStyle w:val="62"/>
        <w:ind w:left="991" w:leftChars="200" w:hanging="571" w:hangingChars="272"/>
      </w:pPr>
      <w:r>
        <w:rPr>
          <w:rFonts w:hint="eastAsia"/>
        </w:rPr>
        <w:t>b）  应根据使用场所的环境条件和产品的技术性能对消防设备和器材及时进行保养和更换，对易腐蚀生锈的消防设备和器材应定期清洁、除锈。</w:t>
      </w:r>
    </w:p>
    <w:p>
      <w:pPr>
        <w:pStyle w:val="62"/>
        <w:ind w:firstLine="0" w:firstLineChars="0"/>
      </w:pPr>
      <w:r>
        <w:rPr>
          <w:rFonts w:hint="eastAsia" w:ascii="黑体" w:hAnsi="黑体" w:eastAsia="黑体"/>
        </w:rPr>
        <w:t>7.3.1.4</w:t>
      </w:r>
      <w:r>
        <w:rPr>
          <w:rFonts w:hint="eastAsia"/>
        </w:rPr>
        <w:t xml:space="preserve">  检测仪表应保持干净、卫生，达到完好标准。检测仪表在定期更换时应确保压力管道处于泄压状态。</w:t>
      </w:r>
    </w:p>
    <w:p>
      <w:pPr>
        <w:pStyle w:val="62"/>
        <w:ind w:firstLine="0" w:firstLineChars="0"/>
      </w:pPr>
      <w:r>
        <w:rPr>
          <w:rFonts w:hint="eastAsia" w:ascii="黑体" w:hAnsi="黑体" w:eastAsia="黑体"/>
        </w:rPr>
        <w:t>7.3.1.5</w:t>
      </w:r>
      <w:r>
        <w:rPr>
          <w:rFonts w:hint="eastAsia"/>
        </w:rPr>
        <w:t xml:space="preserve">  氢气浓度、火焰等报警系统不应随意拆卸和停用。</w:t>
      </w:r>
    </w:p>
    <w:p>
      <w:pPr>
        <w:pStyle w:val="62"/>
        <w:ind w:firstLine="0" w:firstLineChars="0"/>
      </w:pPr>
      <w:r>
        <w:rPr>
          <w:rFonts w:hint="eastAsia" w:ascii="黑体" w:hAnsi="黑体" w:eastAsia="黑体"/>
        </w:rPr>
        <w:t>7.3.1.6</w:t>
      </w:r>
      <w:r>
        <w:rPr>
          <w:rFonts w:hint="eastAsia"/>
        </w:rPr>
        <w:t xml:space="preserve">  可燃气体检测报警系统和自动控制系统维护，应执行有关文件规定。</w:t>
      </w:r>
    </w:p>
    <w:p>
      <w:pPr>
        <w:pStyle w:val="62"/>
        <w:ind w:firstLine="0" w:firstLineChars="0"/>
      </w:pPr>
      <w:r>
        <w:rPr>
          <w:rFonts w:hint="eastAsia" w:ascii="黑体" w:hAnsi="黑体" w:eastAsia="黑体"/>
        </w:rPr>
        <w:t>7.3.2</w:t>
      </w:r>
      <w:r>
        <w:rPr>
          <w:rFonts w:hint="eastAsia"/>
        </w:rPr>
        <w:t xml:space="preserve">  定期检查</w:t>
      </w:r>
    </w:p>
    <w:p>
      <w:pPr>
        <w:pStyle w:val="62"/>
        <w:ind w:firstLine="0" w:firstLineChars="0"/>
      </w:pPr>
      <w:r>
        <w:rPr>
          <w:rFonts w:hint="eastAsia" w:ascii="黑体" w:hAnsi="黑体" w:eastAsia="黑体"/>
        </w:rPr>
        <w:t>7.3.2.1</w:t>
      </w:r>
      <w:r>
        <w:rPr>
          <w:rFonts w:hint="eastAsia"/>
        </w:rPr>
        <w:t xml:space="preserve">  应按照有关安全技术规范和设备使用维护说明书的要求，开展规定的时间、频次和内容进行定期自行检查，定期自行检查一般分为日检、周检等，检查内容包括但不限于以下所列内容，并应填写表B.1至表B.4。</w:t>
      </w:r>
    </w:p>
    <w:p>
      <w:pPr>
        <w:pStyle w:val="62"/>
        <w:ind w:firstLine="0" w:firstLineChars="0"/>
      </w:pPr>
      <w:r>
        <w:rPr>
          <w:rFonts w:hint="eastAsia" w:ascii="黑体" w:hAnsi="黑体" w:eastAsia="黑体"/>
        </w:rPr>
        <w:t>7.3.2.2</w:t>
      </w:r>
      <w:r>
        <w:rPr>
          <w:rFonts w:hint="eastAsia"/>
        </w:rPr>
        <w:t xml:space="preserve">  氢气压缩机检查应符合下列规定：</w:t>
      </w:r>
    </w:p>
    <w:p>
      <w:pPr>
        <w:pStyle w:val="62"/>
        <w:ind w:left="991" w:leftChars="200" w:hanging="571" w:hangingChars="272"/>
      </w:pPr>
      <w:r>
        <w:rPr>
          <w:rFonts w:hint="eastAsia"/>
        </w:rPr>
        <w:t>a）  根据压缩机安装、操作和维修技术文件要求，定期检查润滑油是否正常，仪表的指示是否正常，机器是否有异常声响，并应检查油面高度，当油面低于油表下限时，应及时补充或定期更换润滑油；</w:t>
      </w:r>
    </w:p>
    <w:p>
      <w:pPr>
        <w:pStyle w:val="62"/>
        <w:ind w:firstLine="420"/>
      </w:pPr>
      <w:r>
        <w:rPr>
          <w:rFonts w:hint="eastAsia"/>
        </w:rPr>
        <w:t>b）  定期清洗、更换过滤器滤芯，确保通气效率符合要求；</w:t>
      </w:r>
    </w:p>
    <w:p>
      <w:pPr>
        <w:pStyle w:val="62"/>
        <w:ind w:firstLine="420"/>
      </w:pPr>
      <w:r>
        <w:rPr>
          <w:rFonts w:hint="eastAsia"/>
        </w:rPr>
        <w:t>c）  定期检查压缩机的进、排气阀是否泄漏，各处紧固螺栓无松动、滑脱等；</w:t>
      </w:r>
    </w:p>
    <w:p>
      <w:pPr>
        <w:pStyle w:val="62"/>
        <w:ind w:firstLine="420"/>
      </w:pPr>
      <w:r>
        <w:rPr>
          <w:rFonts w:hint="eastAsia"/>
        </w:rPr>
        <w:t>d）  定期检查隔膜压缩机皮带松紧度，并进行调整；</w:t>
      </w:r>
    </w:p>
    <w:p>
      <w:pPr>
        <w:pStyle w:val="62"/>
        <w:ind w:firstLine="420"/>
      </w:pPr>
      <w:r>
        <w:rPr>
          <w:rFonts w:hint="eastAsia"/>
        </w:rPr>
        <w:t>e）  定期检查液驱活塞压缩机油路系统是否渗漏。</w:t>
      </w:r>
    </w:p>
    <w:p>
      <w:pPr>
        <w:pStyle w:val="62"/>
        <w:ind w:firstLine="0" w:firstLineChars="0"/>
      </w:pPr>
      <w:r>
        <w:rPr>
          <w:rFonts w:hint="eastAsia" w:ascii="黑体" w:hAnsi="黑体" w:eastAsia="黑体"/>
        </w:rPr>
        <w:t>7.3.2.3</w:t>
      </w:r>
      <w:r>
        <w:rPr>
          <w:rFonts w:hint="eastAsia"/>
        </w:rPr>
        <w:t xml:space="preserve">  加氢机检查应符合下列规定：</w:t>
      </w:r>
    </w:p>
    <w:p>
      <w:pPr>
        <w:pStyle w:val="62"/>
        <w:ind w:firstLine="420"/>
      </w:pPr>
      <w:r>
        <w:rPr>
          <w:rFonts w:hint="eastAsia"/>
        </w:rPr>
        <w:t>a）  每天检查加氢软管表面是否破皮、鼓包等；</w:t>
      </w:r>
    </w:p>
    <w:p>
      <w:pPr>
        <w:pStyle w:val="62"/>
        <w:ind w:firstLine="420"/>
      </w:pPr>
      <w:r>
        <w:rPr>
          <w:rFonts w:hint="eastAsia"/>
        </w:rPr>
        <w:t>b）  过滤器滤芯应定期清洗、更换，确保通气效率符合要求。</w:t>
      </w:r>
    </w:p>
    <w:p>
      <w:pPr>
        <w:pStyle w:val="62"/>
        <w:ind w:firstLine="0" w:firstLineChars="0"/>
      </w:pPr>
      <w:r>
        <w:rPr>
          <w:rFonts w:hint="eastAsia" w:ascii="黑体" w:hAnsi="黑体" w:eastAsia="黑体"/>
        </w:rPr>
        <w:t>7.3.2.4</w:t>
      </w:r>
      <w:r>
        <w:rPr>
          <w:rFonts w:hint="eastAsia"/>
        </w:rPr>
        <w:t xml:space="preserve">  储氢容器和储氢井检查应符合下列规定：</w:t>
      </w:r>
    </w:p>
    <w:p>
      <w:pPr>
        <w:pStyle w:val="62"/>
        <w:ind w:firstLine="420"/>
      </w:pPr>
      <w:r>
        <w:rPr>
          <w:rFonts w:hint="eastAsia"/>
        </w:rPr>
        <w:t>a）  巡检时检查储氢容器表面有无锈蚀、根部阀门阀位是否正确；</w:t>
      </w:r>
    </w:p>
    <w:p>
      <w:pPr>
        <w:pStyle w:val="62"/>
        <w:ind w:firstLine="420"/>
      </w:pPr>
      <w:r>
        <w:rPr>
          <w:rFonts w:hint="eastAsia"/>
        </w:rPr>
        <w:t>b）  巡检时检查储氢容器紧固螺栓有无松动等现象；</w:t>
      </w:r>
    </w:p>
    <w:p>
      <w:pPr>
        <w:pStyle w:val="62"/>
        <w:ind w:left="850" w:leftChars="200" w:hanging="430" w:hangingChars="205"/>
      </w:pPr>
      <w:r>
        <w:rPr>
          <w:rFonts w:hint="eastAsia"/>
        </w:rPr>
        <w:t>c）  应按TSG 21的有关规定对储氢容器或储氢井进行定期检查，并应按附表2的要求进行每周1次的检查。</w:t>
      </w:r>
    </w:p>
    <w:p>
      <w:pPr>
        <w:pStyle w:val="62"/>
        <w:ind w:firstLine="0" w:firstLineChars="0"/>
      </w:pPr>
      <w:r>
        <w:rPr>
          <w:rFonts w:hint="eastAsia" w:ascii="黑体" w:hAnsi="黑体" w:eastAsia="黑体"/>
        </w:rPr>
        <w:t>7.3.2.5</w:t>
      </w:r>
      <w:r>
        <w:rPr>
          <w:rFonts w:hint="eastAsia"/>
        </w:rPr>
        <w:t xml:space="preserve">  氢气管道及连接件检查应符合下列规定：</w:t>
      </w:r>
    </w:p>
    <w:p>
      <w:pPr>
        <w:pStyle w:val="62"/>
        <w:ind w:left="991" w:leftChars="200" w:hanging="571" w:hangingChars="272"/>
      </w:pPr>
      <w:r>
        <w:rPr>
          <w:rFonts w:hint="eastAsia"/>
        </w:rPr>
        <w:t>a）  氢气管道应按TSG 08的要求办理使用登记，并应按照TSG D0001和TSG D7005的有关规定开展年度检查和定期检验；</w:t>
      </w:r>
    </w:p>
    <w:p>
      <w:pPr>
        <w:pStyle w:val="62"/>
        <w:ind w:firstLine="420"/>
      </w:pPr>
      <w:r>
        <w:rPr>
          <w:rFonts w:hint="eastAsia"/>
        </w:rPr>
        <w:t>b）  每天巡检管道、阀门及接头，探测有无漏气并做好巡检记录，检查管道支架有无锈蚀、松动。</w:t>
      </w:r>
    </w:p>
    <w:p>
      <w:pPr>
        <w:pStyle w:val="62"/>
        <w:ind w:firstLine="0" w:firstLineChars="0"/>
      </w:pPr>
      <w:r>
        <w:rPr>
          <w:rFonts w:hint="eastAsia" w:ascii="黑体" w:hAnsi="黑体" w:eastAsia="黑体"/>
        </w:rPr>
        <w:t>7.3.2.6</w:t>
      </w:r>
      <w:r>
        <w:rPr>
          <w:rFonts w:hint="eastAsia"/>
        </w:rPr>
        <w:t xml:space="preserve">  设备及附件检验、检定</w:t>
      </w:r>
    </w:p>
    <w:p>
      <w:pPr>
        <w:pStyle w:val="62"/>
        <w:ind w:firstLine="420"/>
      </w:pPr>
      <w:r>
        <w:rPr>
          <w:rFonts w:hint="eastAsia"/>
        </w:rPr>
        <w:t>a）  应按照TSG 21的要求对储氢容器进行定期检验；</w:t>
      </w:r>
    </w:p>
    <w:p>
      <w:pPr>
        <w:pStyle w:val="62"/>
        <w:ind w:firstLine="420"/>
      </w:pPr>
      <w:r>
        <w:rPr>
          <w:rFonts w:hint="eastAsia"/>
        </w:rPr>
        <w:t>b）  应按照TSG ZF001的要求对安全阀进行定期检验；</w:t>
      </w:r>
    </w:p>
    <w:p>
      <w:pPr>
        <w:pStyle w:val="62"/>
        <w:ind w:left="991" w:leftChars="200" w:hanging="571" w:hangingChars="272"/>
      </w:pPr>
      <w:r>
        <w:rPr>
          <w:rFonts w:hint="eastAsia"/>
        </w:rPr>
        <w:t>c）  站内压力表、温度计、流量计，应按照《中华人民共和国计量法》及有关法律法规的规定定期检定；</w:t>
      </w:r>
    </w:p>
    <w:p>
      <w:pPr>
        <w:pStyle w:val="62"/>
        <w:ind w:firstLine="420"/>
      </w:pPr>
      <w:r>
        <w:rPr>
          <w:rFonts w:hint="eastAsia"/>
        </w:rPr>
        <w:t>d）  应按照GB 3836.1的规定，每年将氢气浓度探测器送专业检定机构检定。</w:t>
      </w:r>
    </w:p>
    <w:p>
      <w:pPr>
        <w:pStyle w:val="62"/>
        <w:ind w:firstLine="0" w:firstLineChars="0"/>
      </w:pPr>
      <w:r>
        <w:rPr>
          <w:rFonts w:hint="eastAsia" w:ascii="黑体" w:hAnsi="黑体" w:eastAsia="黑体"/>
        </w:rPr>
        <w:t>7.3.2.7</w:t>
      </w:r>
      <w:r>
        <w:rPr>
          <w:rFonts w:hint="eastAsia"/>
        </w:rPr>
        <w:t xml:space="preserve">  应每年委托专业检测机构对防雷设施至少进行一次合格性检测。</w:t>
      </w:r>
    </w:p>
    <w:p>
      <w:pPr>
        <w:pStyle w:val="62"/>
        <w:ind w:firstLine="0" w:firstLineChars="0"/>
      </w:pPr>
      <w:r>
        <w:rPr>
          <w:rFonts w:hint="eastAsia" w:ascii="黑体" w:hAnsi="黑体" w:eastAsia="黑体"/>
        </w:rPr>
        <w:t>7.3.2.8</w:t>
      </w:r>
      <w:r>
        <w:rPr>
          <w:rFonts w:hint="eastAsia"/>
        </w:rPr>
        <w:t xml:space="preserve">  应对消防设施进行日常检查、巡检、维护和功能试验，并应及时填写表B.4。每年应对消防系统进行联动试验。消防设备和器材应每年至少检测一次，并应由具有资质的消防检测服务机构检测并出具检测报告。</w:t>
      </w:r>
    </w:p>
    <w:p>
      <w:pPr>
        <w:pStyle w:val="62"/>
        <w:ind w:firstLine="0" w:firstLineChars="0"/>
      </w:pPr>
      <w:r>
        <w:rPr>
          <w:rFonts w:hint="eastAsia" w:ascii="黑体" w:hAnsi="黑体" w:eastAsia="黑体"/>
        </w:rPr>
        <w:t>7.3.2.9</w:t>
      </w:r>
      <w:r>
        <w:rPr>
          <w:rFonts w:hint="eastAsia"/>
        </w:rPr>
        <w:t xml:space="preserve">  每季度应按不低于1/3比例进行火灾探测器、火灾报警控制器与灭火控制装置的功能测试，并应及时填写表B.4。</w:t>
      </w:r>
    </w:p>
    <w:p>
      <w:pPr>
        <w:pStyle w:val="62"/>
        <w:ind w:firstLine="0" w:firstLineChars="0"/>
      </w:pPr>
      <w:r>
        <w:rPr>
          <w:rFonts w:hint="eastAsia" w:ascii="黑体" w:hAnsi="黑体" w:eastAsia="黑体"/>
        </w:rPr>
        <w:t>7.3.2.10</w:t>
      </w:r>
      <w:r>
        <w:rPr>
          <w:rFonts w:hint="eastAsia"/>
        </w:rPr>
        <w:t xml:space="preserve">  可燃气体检测报警系统和自动控制系统应按有关规定定期进行检测，并应及时填写表B.4。</w:t>
      </w:r>
    </w:p>
    <w:p>
      <w:pPr>
        <w:pStyle w:val="62"/>
        <w:ind w:firstLine="0" w:firstLineChars="0"/>
        <w:rPr>
          <w:rFonts w:ascii="黑体" w:eastAsia="黑体"/>
        </w:rPr>
      </w:pPr>
      <w:r>
        <w:rPr>
          <w:rFonts w:hint="eastAsia" w:ascii="黑体" w:eastAsia="黑体"/>
        </w:rPr>
        <w:t>7.4　典型异常工况处置要求</w:t>
      </w:r>
    </w:p>
    <w:p>
      <w:pPr>
        <w:pStyle w:val="62"/>
        <w:ind w:firstLine="0" w:firstLineChars="0"/>
      </w:pPr>
      <w:r>
        <w:rPr>
          <w:rFonts w:hint="eastAsia" w:ascii="黑体" w:hAnsi="黑体" w:eastAsia="黑体"/>
        </w:rPr>
        <w:t>7.4.1</w:t>
      </w:r>
      <w:r>
        <w:rPr>
          <w:rFonts w:hint="eastAsia"/>
        </w:rPr>
        <w:t xml:space="preserve">  氢气泄漏</w:t>
      </w:r>
    </w:p>
    <w:p>
      <w:pPr>
        <w:pStyle w:val="62"/>
        <w:ind w:firstLine="0" w:firstLineChars="0"/>
      </w:pPr>
      <w:r>
        <w:rPr>
          <w:rFonts w:hint="eastAsia" w:ascii="黑体" w:hAnsi="黑体" w:eastAsia="黑体"/>
        </w:rPr>
        <w:t>7.4.1.1</w:t>
      </w:r>
      <w:r>
        <w:rPr>
          <w:rFonts w:hint="eastAsia"/>
        </w:rPr>
        <w:t xml:space="preserve">  发现氢气泄漏后应迅速查找泄漏点，及时切断气源，泄漏严重时应停止所有作业。应对封闭的泄漏区域进行强制通风，排除泄漏影响区可能存在的点火源。作业人员必须进入泄漏区时，应佩戴个人防护用具。</w:t>
      </w:r>
    </w:p>
    <w:p>
      <w:pPr>
        <w:pStyle w:val="62"/>
        <w:ind w:firstLine="0" w:firstLineChars="0"/>
      </w:pPr>
      <w:r>
        <w:rPr>
          <w:rFonts w:hint="eastAsia" w:ascii="黑体" w:hAnsi="黑体" w:eastAsia="黑体"/>
        </w:rPr>
        <w:t>7.4.1.2</w:t>
      </w:r>
      <w:r>
        <w:rPr>
          <w:rFonts w:hint="eastAsia"/>
        </w:rPr>
        <w:t xml:space="preserve">  若无法切断泄漏源，应立即疏散泄漏影响区人员，保持泄漏影响区的通风，并应立即通知消防部门和报告上级部门。</w:t>
      </w:r>
    </w:p>
    <w:p>
      <w:pPr>
        <w:pStyle w:val="62"/>
        <w:ind w:firstLine="0" w:firstLineChars="0"/>
      </w:pPr>
      <w:r>
        <w:rPr>
          <w:rFonts w:hint="eastAsia" w:ascii="黑体" w:hAnsi="黑体" w:eastAsia="黑体"/>
        </w:rPr>
        <w:t>7.4.2</w:t>
      </w:r>
      <w:r>
        <w:rPr>
          <w:rFonts w:hint="eastAsia"/>
        </w:rPr>
        <w:t xml:space="preserve">  氢气火灾</w:t>
      </w:r>
    </w:p>
    <w:p>
      <w:pPr>
        <w:pStyle w:val="62"/>
        <w:ind w:firstLine="0" w:firstLineChars="0"/>
      </w:pPr>
      <w:r>
        <w:rPr>
          <w:rFonts w:hint="eastAsia" w:ascii="黑体" w:hAnsi="黑体" w:eastAsia="黑体"/>
        </w:rPr>
        <w:t>7.4.2.1</w:t>
      </w:r>
      <w:r>
        <w:rPr>
          <w:rFonts w:hint="eastAsia"/>
        </w:rPr>
        <w:t xml:space="preserve">  应停止所有作业，及时切断气源，防止火灾扩大。若不能立即切断气源，则应用冷却水冷却着火设备及其邻近设备。若是储氢容器泄漏氢气着火，应视情况打开储氢容器泄压阀进行泄压，防止容器因火焰烘烤导致承压能力下降而爆破。</w:t>
      </w:r>
    </w:p>
    <w:p>
      <w:pPr>
        <w:pStyle w:val="62"/>
        <w:ind w:firstLine="0" w:firstLineChars="0"/>
      </w:pPr>
      <w:r>
        <w:rPr>
          <w:rFonts w:hint="eastAsia" w:ascii="黑体" w:hAnsi="黑体" w:eastAsia="黑体"/>
        </w:rPr>
        <w:t>7.4.2.2</w:t>
      </w:r>
      <w:r>
        <w:rPr>
          <w:rFonts w:hint="eastAsia"/>
        </w:rPr>
        <w:t xml:space="preserve">  涉氢容器、管道因氢气泄漏发生火灾时，应立即启动相应应急预案并报告上级单位。</w:t>
      </w:r>
    </w:p>
    <w:p>
      <w:pPr>
        <w:pStyle w:val="2"/>
      </w:pPr>
      <w:bookmarkStart w:id="36" w:name="_Toc81395271"/>
      <w:r>
        <w:rPr>
          <w:rFonts w:hint="eastAsia"/>
        </w:rPr>
        <w:t>8  安全管理</w:t>
      </w:r>
      <w:bookmarkEnd w:id="36"/>
    </w:p>
    <w:p>
      <w:pPr>
        <w:pStyle w:val="62"/>
        <w:ind w:firstLine="0" w:firstLineChars="0"/>
        <w:rPr>
          <w:rFonts w:ascii="黑体" w:eastAsia="黑体"/>
        </w:rPr>
      </w:pPr>
      <w:r>
        <w:rPr>
          <w:rFonts w:hint="eastAsia" w:ascii="黑体" w:eastAsia="黑体"/>
        </w:rPr>
        <w:t xml:space="preserve">8.1  </w:t>
      </w:r>
      <w:r>
        <w:rPr>
          <w:rFonts w:ascii="黑体" w:eastAsia="黑体"/>
        </w:rPr>
        <w:t>安全生产规章制度</w:t>
      </w:r>
    </w:p>
    <w:p>
      <w:pPr>
        <w:pStyle w:val="62"/>
        <w:ind w:firstLine="0" w:firstLineChars="0"/>
      </w:pPr>
      <w:r>
        <w:rPr>
          <w:rFonts w:hint="eastAsia"/>
        </w:rPr>
        <w:t xml:space="preserve">  </w:t>
      </w:r>
      <w:r>
        <w:t>加氢站经营单位应建立健全全员安全生产责任制和安全生产规章制度。安全生产规章制度</w:t>
      </w:r>
      <w:r>
        <w:rPr>
          <w:rFonts w:hint="eastAsia"/>
        </w:rPr>
        <w:t>应</w:t>
      </w:r>
      <w:r>
        <w:t>包括以下内容：</w:t>
      </w:r>
    </w:p>
    <w:p>
      <w:pPr>
        <w:pStyle w:val="62"/>
        <w:ind w:firstLine="420"/>
      </w:pPr>
      <w:r>
        <w:rPr>
          <w:rFonts w:hint="eastAsia"/>
        </w:rPr>
        <w:t xml:space="preserve">a）  </w:t>
      </w:r>
      <w:r>
        <w:t>安全生产投入保障制度；</w:t>
      </w:r>
    </w:p>
    <w:p>
      <w:pPr>
        <w:pStyle w:val="62"/>
        <w:ind w:firstLine="420"/>
      </w:pPr>
      <w:r>
        <w:rPr>
          <w:rFonts w:hint="eastAsia"/>
        </w:rPr>
        <w:t xml:space="preserve">b）  </w:t>
      </w:r>
      <w:r>
        <w:t>宣传教育培训制度；</w:t>
      </w:r>
    </w:p>
    <w:p>
      <w:pPr>
        <w:pStyle w:val="62"/>
        <w:ind w:firstLine="420"/>
      </w:pPr>
      <w:r>
        <w:rPr>
          <w:rFonts w:hint="eastAsia"/>
        </w:rPr>
        <w:t xml:space="preserve">c）  </w:t>
      </w:r>
      <w:r>
        <w:t>隐患排查治理制度；</w:t>
      </w:r>
    </w:p>
    <w:p>
      <w:pPr>
        <w:pStyle w:val="62"/>
        <w:ind w:firstLine="420"/>
      </w:pPr>
      <w:r>
        <w:rPr>
          <w:rFonts w:hint="eastAsia"/>
        </w:rPr>
        <w:t xml:space="preserve">d）  </w:t>
      </w:r>
      <w:r>
        <w:t>应急管理制度；</w:t>
      </w:r>
    </w:p>
    <w:p>
      <w:pPr>
        <w:pStyle w:val="62"/>
        <w:ind w:firstLine="420"/>
      </w:pPr>
      <w:r>
        <w:rPr>
          <w:rFonts w:hint="eastAsia"/>
        </w:rPr>
        <w:t xml:space="preserve">e）  </w:t>
      </w:r>
      <w:r>
        <w:t>法律、法规、规章规定的其他安全生产规章制度。</w:t>
      </w:r>
    </w:p>
    <w:p>
      <w:pPr>
        <w:pStyle w:val="62"/>
        <w:ind w:firstLine="0" w:firstLineChars="0"/>
      </w:pPr>
      <w:r>
        <w:rPr>
          <w:rFonts w:hint="eastAsia" w:ascii="黑体" w:hAnsi="黑体" w:eastAsia="黑体"/>
        </w:rPr>
        <w:t>8.2</w:t>
      </w:r>
      <w:r>
        <w:rPr>
          <w:rFonts w:hint="eastAsia"/>
        </w:rPr>
        <w:t xml:space="preserve">  </w:t>
      </w:r>
      <w:r>
        <w:t>安全生产管理人员</w:t>
      </w:r>
    </w:p>
    <w:p>
      <w:pPr>
        <w:pStyle w:val="62"/>
        <w:ind w:firstLine="0" w:firstLineChars="0"/>
      </w:pPr>
      <w:r>
        <w:rPr>
          <w:rFonts w:hint="eastAsia" w:ascii="黑体" w:hAnsi="黑体" w:eastAsia="黑体"/>
        </w:rPr>
        <w:t>8.2.</w:t>
      </w:r>
      <w:r>
        <w:rPr>
          <w:rFonts w:ascii="黑体" w:hAnsi="黑体" w:eastAsia="黑体"/>
        </w:rPr>
        <w:t>1</w:t>
      </w:r>
      <w:r>
        <w:rPr>
          <w:rFonts w:hint="eastAsia"/>
        </w:rPr>
        <w:t xml:space="preserve">  </w:t>
      </w:r>
      <w:r>
        <w:t>加氢站经营单位应设置安全生产管理机构或者配备专职安全生产管理人员。安全生产管理机构以及安全生产管理人员履行检查本单位的安全生产状况，督促落实本单位危险源的安全管理措施，制止和纠正违章指挥、强令冒险作业、违反操作规程的行为等职责。</w:t>
      </w:r>
    </w:p>
    <w:p>
      <w:pPr>
        <w:pStyle w:val="62"/>
        <w:ind w:firstLine="0" w:firstLineChars="0"/>
      </w:pPr>
      <w:r>
        <w:rPr>
          <w:rFonts w:hint="eastAsia" w:ascii="黑体" w:hAnsi="黑体" w:eastAsia="黑体"/>
        </w:rPr>
        <w:t>8.2.</w:t>
      </w:r>
      <w:r>
        <w:rPr>
          <w:rFonts w:ascii="黑体" w:hAnsi="黑体" w:eastAsia="黑体"/>
        </w:rPr>
        <w:t>2</w:t>
      </w:r>
      <w:r>
        <w:rPr>
          <w:rFonts w:hint="eastAsia"/>
        </w:rPr>
        <w:t xml:space="preserve">  </w:t>
      </w:r>
      <w:r>
        <w:t>加氢站经营单位的主要负责人和安全生产管理人员应具备与本单位所从事的生产经营活动相应的安全生产知识和管理能力，由应对其安全生产知识和管理能力</w:t>
      </w:r>
      <w:r>
        <w:rPr>
          <w:rFonts w:hint="eastAsia"/>
        </w:rPr>
        <w:t>进行</w:t>
      </w:r>
      <w:r>
        <w:t>考核</w:t>
      </w:r>
      <w:r>
        <w:rPr>
          <w:rFonts w:hint="eastAsia"/>
        </w:rPr>
        <w:t>，</w:t>
      </w:r>
      <w:r>
        <w:t>合格</w:t>
      </w:r>
      <w:r>
        <w:rPr>
          <w:rFonts w:hint="eastAsia"/>
        </w:rPr>
        <w:t>后才可上岗</w:t>
      </w:r>
      <w:r>
        <w:t>。</w:t>
      </w:r>
    </w:p>
    <w:p>
      <w:pPr>
        <w:pStyle w:val="62"/>
        <w:ind w:firstLine="0" w:firstLineChars="0"/>
      </w:pPr>
      <w:r>
        <w:rPr>
          <w:rFonts w:hint="eastAsia" w:ascii="黑体" w:hAnsi="黑体" w:eastAsia="黑体"/>
        </w:rPr>
        <w:t>8.2.</w:t>
      </w:r>
      <w:r>
        <w:rPr>
          <w:rFonts w:ascii="黑体" w:hAnsi="黑体" w:eastAsia="黑体"/>
        </w:rPr>
        <w:t>3</w:t>
      </w:r>
      <w:r>
        <w:rPr>
          <w:rFonts w:hint="eastAsia" w:ascii="黑体" w:hAnsi="黑体" w:eastAsia="黑体"/>
        </w:rPr>
        <w:t xml:space="preserve"> </w:t>
      </w:r>
      <w:r>
        <w:rPr>
          <w:rFonts w:hint="eastAsia"/>
        </w:rPr>
        <w:t xml:space="preserve"> </w:t>
      </w:r>
      <w:r>
        <w:t>加氢站经营单位的特种作业人员应按照国家有关规定经专门的安全作业培训，取得相应资格，方可上岗作业。</w:t>
      </w:r>
    </w:p>
    <w:p>
      <w:pPr>
        <w:pStyle w:val="62"/>
        <w:ind w:firstLine="0" w:firstLineChars="0"/>
      </w:pPr>
      <w:r>
        <w:rPr>
          <w:rFonts w:hint="eastAsia" w:ascii="黑体" w:hAnsi="黑体" w:eastAsia="黑体"/>
        </w:rPr>
        <w:t>8.2.</w:t>
      </w:r>
      <w:r>
        <w:rPr>
          <w:rFonts w:ascii="黑体" w:hAnsi="黑体" w:eastAsia="黑体"/>
        </w:rPr>
        <w:t>4</w:t>
      </w:r>
      <w:r>
        <w:rPr>
          <w:rFonts w:hint="eastAsia" w:ascii="黑体" w:hAnsi="黑体" w:eastAsia="黑体"/>
        </w:rPr>
        <w:t xml:space="preserve"> </w:t>
      </w:r>
      <w:r>
        <w:rPr>
          <w:rFonts w:hint="eastAsia"/>
        </w:rPr>
        <w:t xml:space="preserve"> </w:t>
      </w:r>
      <w:r>
        <w:t>加氢站经营单位的特种设备安全管理人员和作业人员应按照国家有关规定取得相应资格，方可从事相关工作。</w:t>
      </w:r>
    </w:p>
    <w:p>
      <w:pPr>
        <w:pStyle w:val="62"/>
        <w:ind w:firstLine="0" w:firstLineChars="0"/>
        <w:rPr>
          <w:rFonts w:ascii="黑体" w:eastAsia="黑体"/>
        </w:rPr>
      </w:pPr>
      <w:r>
        <w:rPr>
          <w:rFonts w:hint="eastAsia" w:ascii="黑体" w:eastAsia="黑体"/>
        </w:rPr>
        <w:t xml:space="preserve">8.3  </w:t>
      </w:r>
      <w:r>
        <w:rPr>
          <w:rFonts w:ascii="黑体" w:eastAsia="黑体"/>
        </w:rPr>
        <w:t>安全生产管理</w:t>
      </w:r>
      <w:r>
        <w:rPr>
          <w:rFonts w:hint="eastAsia" w:ascii="黑体" w:eastAsia="黑体"/>
        </w:rPr>
        <w:t>要求</w:t>
      </w:r>
    </w:p>
    <w:p>
      <w:pPr>
        <w:pStyle w:val="62"/>
        <w:ind w:firstLine="0" w:firstLineChars="0"/>
      </w:pPr>
      <w:r>
        <w:rPr>
          <w:rFonts w:hint="eastAsia" w:ascii="黑体" w:hAnsi="黑体" w:eastAsia="黑体"/>
        </w:rPr>
        <w:t>8.3.1</w:t>
      </w:r>
      <w:r>
        <w:rPr>
          <w:rFonts w:hint="eastAsia"/>
        </w:rPr>
        <w:t xml:space="preserve">  </w:t>
      </w:r>
      <w:r>
        <w:t>加氢站经营单位应规范其安全管理信息的记录，对维护、保养、检测、监控、事故隐患排查治理情况等数据进行记录。</w:t>
      </w:r>
    </w:p>
    <w:p>
      <w:pPr>
        <w:pStyle w:val="62"/>
        <w:ind w:firstLine="0" w:firstLineChars="0"/>
      </w:pPr>
      <w:r>
        <w:rPr>
          <w:rFonts w:hint="eastAsia" w:ascii="黑体" w:hAnsi="黑体" w:eastAsia="黑体"/>
        </w:rPr>
        <w:t>8.3.2</w:t>
      </w:r>
      <w:r>
        <w:rPr>
          <w:rFonts w:hint="eastAsia"/>
        </w:rPr>
        <w:t xml:space="preserve">  </w:t>
      </w:r>
      <w:r>
        <w:t>加氢站经营单位应在有较大危险因素的生产经营场所和有关设施、设备上，设置明显的安全警示标志，安全警示标志应遵守国家标准或者行业标准。</w:t>
      </w:r>
    </w:p>
    <w:p>
      <w:pPr>
        <w:pStyle w:val="62"/>
        <w:ind w:firstLine="0" w:firstLineChars="0"/>
      </w:pPr>
      <w:r>
        <w:rPr>
          <w:rFonts w:hint="eastAsia" w:ascii="黑体" w:hAnsi="黑体" w:eastAsia="黑体"/>
        </w:rPr>
        <w:t>8.3.</w:t>
      </w:r>
      <w:r>
        <w:rPr>
          <w:rFonts w:ascii="黑体" w:hAnsi="黑体" w:eastAsia="黑体"/>
        </w:rPr>
        <w:t>3</w:t>
      </w:r>
      <w:r>
        <w:rPr>
          <w:rFonts w:hint="eastAsia"/>
        </w:rPr>
        <w:t xml:space="preserve">  </w:t>
      </w:r>
      <w:r>
        <w:t>进入涉氢场所的人员应穿戴防静电工作服和防静电鞋，严禁带入火种；作业时应使用不产生火花的工具；氢气设备运行时，禁止敲击、带压维修和紧固。</w:t>
      </w:r>
    </w:p>
    <w:p>
      <w:pPr>
        <w:pStyle w:val="62"/>
        <w:ind w:firstLine="0" w:firstLineChars="0"/>
      </w:pPr>
      <w:r>
        <w:rPr>
          <w:rFonts w:hint="eastAsia" w:ascii="黑体" w:hAnsi="黑体" w:eastAsia="黑体"/>
        </w:rPr>
        <w:t>8.3.</w:t>
      </w:r>
      <w:r>
        <w:rPr>
          <w:rFonts w:ascii="黑体" w:hAnsi="黑体" w:eastAsia="黑体"/>
        </w:rPr>
        <w:t>4</w:t>
      </w:r>
      <w:r>
        <w:rPr>
          <w:rFonts w:hint="eastAsia"/>
        </w:rPr>
        <w:t xml:space="preserve">  </w:t>
      </w:r>
      <w:r>
        <w:t>进行动火等特殊作业应遵守GB</w:t>
      </w:r>
      <w:r>
        <w:rPr>
          <w:rFonts w:hint="eastAsia"/>
        </w:rPr>
        <w:t xml:space="preserve"> </w:t>
      </w:r>
      <w:r>
        <w:t>30871的</w:t>
      </w:r>
      <w:r>
        <w:rPr>
          <w:rFonts w:hint="eastAsia"/>
        </w:rPr>
        <w:t>有关规定</w:t>
      </w:r>
      <w:r>
        <w:t>。</w:t>
      </w:r>
    </w:p>
    <w:p>
      <w:pPr>
        <w:pStyle w:val="62"/>
        <w:ind w:firstLine="0" w:firstLineChars="0"/>
      </w:pPr>
      <w:r>
        <w:rPr>
          <w:rFonts w:hint="eastAsia" w:ascii="黑体" w:hAnsi="黑体" w:eastAsia="黑体"/>
        </w:rPr>
        <w:t>8.3.</w:t>
      </w:r>
      <w:r>
        <w:rPr>
          <w:rFonts w:ascii="黑体" w:hAnsi="黑体" w:eastAsia="黑体"/>
        </w:rPr>
        <w:t>5</w:t>
      </w:r>
      <w:r>
        <w:rPr>
          <w:rFonts w:hint="eastAsia"/>
        </w:rPr>
        <w:t xml:space="preserve">  </w:t>
      </w:r>
      <w:r>
        <w:t>加氢站经营单位应组织管理、技术、岗位操作等相关人员，对生产工艺、设备设施、作业环境、人员行为和管理体系等方面存在的安全风险进行全面、系统辨识。对辨识出的安全风险，应根据安全风险特点，从组织、技术、管理、应急等方面逐项制定管控措施，按照不同安全风险等级实施分级管控。</w:t>
      </w:r>
    </w:p>
    <w:p>
      <w:pPr>
        <w:pStyle w:val="62"/>
        <w:ind w:firstLine="0" w:firstLineChars="0"/>
      </w:pPr>
      <w:r>
        <w:rPr>
          <w:rFonts w:hint="eastAsia" w:ascii="黑体" w:hAnsi="黑体" w:eastAsia="黑体"/>
        </w:rPr>
        <w:t>8.3.</w:t>
      </w:r>
      <w:r>
        <w:rPr>
          <w:rFonts w:ascii="黑体" w:hAnsi="黑体" w:eastAsia="黑体"/>
        </w:rPr>
        <w:t>6</w:t>
      </w:r>
      <w:r>
        <w:rPr>
          <w:rFonts w:hint="eastAsia"/>
        </w:rPr>
        <w:t xml:space="preserve">  </w:t>
      </w:r>
      <w:r>
        <w:t>加氢站经营单位应采取技术、管理措施，及时发现并消除事故隐患。发现直接危及人身安全的紧急情况，从业人员有权停止作业或者在采取可能的应急措施后撤离作业场所。</w:t>
      </w:r>
    </w:p>
    <w:p>
      <w:pPr>
        <w:pStyle w:val="62"/>
        <w:ind w:firstLine="0" w:firstLineChars="0"/>
      </w:pPr>
      <w:r>
        <w:rPr>
          <w:rFonts w:hint="eastAsia" w:ascii="黑体" w:hAnsi="黑体" w:eastAsia="黑体"/>
        </w:rPr>
        <w:t>8.3.</w:t>
      </w:r>
      <w:r>
        <w:rPr>
          <w:rFonts w:ascii="黑体" w:hAnsi="黑体" w:eastAsia="黑体"/>
        </w:rPr>
        <w:t xml:space="preserve">7 </w:t>
      </w:r>
      <w:r>
        <w:rPr>
          <w:rFonts w:hint="eastAsia"/>
        </w:rPr>
        <w:t xml:space="preserve"> </w:t>
      </w:r>
      <w:r>
        <w:t>加氢站经营单位应</w:t>
      </w:r>
      <w:r>
        <w:rPr>
          <w:rFonts w:hint="eastAsia"/>
        </w:rPr>
        <w:t>注重</w:t>
      </w:r>
      <w:r>
        <w:t>应急救援能力建设，制定本单位生产安全事故应急救援预案，定期组织演练，每半年至少组织一次现场处置方案演练，每年至少组织一次综合应急预案演练或者专项应急预案演练。</w:t>
      </w:r>
    </w:p>
    <w:p>
      <w:pPr>
        <w:pStyle w:val="62"/>
        <w:ind w:firstLine="0" w:firstLineChars="0"/>
      </w:pPr>
      <w:r>
        <w:rPr>
          <w:rFonts w:hint="eastAsia" w:ascii="黑体" w:hAnsi="黑体" w:eastAsia="黑体"/>
        </w:rPr>
        <w:t>8.3.</w:t>
      </w:r>
      <w:r>
        <w:rPr>
          <w:rFonts w:ascii="黑体" w:hAnsi="黑体" w:eastAsia="黑体"/>
        </w:rPr>
        <w:t>8</w:t>
      </w:r>
      <w:r>
        <w:rPr>
          <w:rFonts w:hint="eastAsia"/>
        </w:rPr>
        <w:t xml:space="preserve">  </w:t>
      </w:r>
      <w:r>
        <w:t>加氢站经营单位发生生产安全事故后，事故现场有关人员应立即报告本单位负责人，同时按照应急预案实施现场处置。单位负责人接到事故报告后，应迅速采取有效措施，组织抢救，防止事故扩大，减少人员伤亡和财产损失，并按照国家有关规定立即如实报告</w:t>
      </w:r>
      <w:r>
        <w:rPr>
          <w:rFonts w:hint="eastAsia"/>
        </w:rPr>
        <w:t>属地</w:t>
      </w:r>
      <w:r>
        <w:t>负有安全生产监督管理职责的部门，不得隐瞒不报、谎报或者迟报，不得故意破坏事故现场、毁灭有关证据。</w:t>
      </w:r>
    </w:p>
    <w:p>
      <w:pPr>
        <w:pStyle w:val="62"/>
        <w:ind w:firstLine="420"/>
      </w:pPr>
    </w:p>
    <w:p>
      <w:pPr>
        <w:pStyle w:val="62"/>
        <w:ind w:firstLine="420"/>
      </w:pPr>
      <w:r>
        <w:br w:type="page"/>
      </w:r>
    </w:p>
    <w:p>
      <w:pPr>
        <w:pStyle w:val="62"/>
        <w:ind w:firstLine="420"/>
      </w:pPr>
    </w:p>
    <w:p>
      <w:pPr>
        <w:pStyle w:val="62"/>
        <w:ind w:firstLine="0" w:firstLineChars="0"/>
      </w:pPr>
    </w:p>
    <w:p>
      <w:pPr>
        <w:pStyle w:val="130"/>
        <w:spacing w:before="0" w:beforeLines="0" w:after="0" w:afterLines="0"/>
        <w:ind w:left="0"/>
        <w:jc w:val="center"/>
      </w:pPr>
      <w:bookmarkStart w:id="37" w:name="_Toc74032458"/>
      <w:bookmarkStart w:id="38" w:name="_Toc81395272"/>
      <w:r>
        <w:rPr>
          <w:rFonts w:hint="eastAsia"/>
          <w:szCs w:val="21"/>
        </w:rPr>
        <w:t>附录A</w:t>
      </w:r>
      <w:bookmarkEnd w:id="37"/>
      <w:bookmarkEnd w:id="38"/>
    </w:p>
    <w:p>
      <w:pPr>
        <w:pStyle w:val="130"/>
        <w:spacing w:before="0" w:beforeLines="0" w:after="0" w:afterLines="0"/>
        <w:ind w:left="0"/>
        <w:jc w:val="center"/>
        <w:rPr>
          <w:szCs w:val="21"/>
        </w:rPr>
      </w:pPr>
      <w:bookmarkStart w:id="39" w:name="_Toc74032459"/>
      <w:bookmarkStart w:id="40" w:name="_Toc81395273"/>
      <w:bookmarkStart w:id="41" w:name="_Toc81148250"/>
      <w:bookmarkStart w:id="42" w:name="_Toc81042209"/>
      <w:r>
        <w:rPr>
          <w:rFonts w:hint="eastAsia"/>
          <w:szCs w:val="21"/>
        </w:rPr>
        <w:t>（资料性）</w:t>
      </w:r>
      <w:bookmarkEnd w:id="39"/>
      <w:bookmarkEnd w:id="40"/>
      <w:bookmarkEnd w:id="41"/>
      <w:bookmarkEnd w:id="42"/>
    </w:p>
    <w:p>
      <w:pPr>
        <w:pStyle w:val="130"/>
        <w:spacing w:before="0" w:beforeLines="0" w:after="0" w:afterLines="0"/>
        <w:ind w:left="0"/>
        <w:jc w:val="center"/>
        <w:rPr>
          <w:szCs w:val="21"/>
        </w:rPr>
      </w:pPr>
      <w:bookmarkStart w:id="43" w:name="_Toc81395274"/>
      <w:bookmarkStart w:id="44" w:name="_Toc81042210"/>
      <w:bookmarkStart w:id="45" w:name="_Toc81148251"/>
      <w:bookmarkStart w:id="46" w:name="_Toc74032460"/>
      <w:r>
        <w:rPr>
          <w:rFonts w:hint="eastAsia"/>
          <w:szCs w:val="21"/>
        </w:rPr>
        <w:t>氢气设施风险辨识</w:t>
      </w:r>
      <w:bookmarkEnd w:id="43"/>
      <w:bookmarkEnd w:id="44"/>
      <w:bookmarkEnd w:id="45"/>
      <w:bookmarkEnd w:id="46"/>
    </w:p>
    <w:p/>
    <w:p>
      <w:pPr>
        <w:spacing w:before="156" w:beforeLines="50" w:after="156" w:afterLines="50" w:line="240" w:lineRule="auto"/>
        <w:rPr>
          <w:rFonts w:ascii="黑体" w:hAnsi="黑体" w:eastAsia="黑体"/>
        </w:rPr>
      </w:pPr>
      <w:r>
        <w:rPr>
          <w:rFonts w:hint="eastAsia" w:ascii="黑体" w:hAnsi="黑体" w:eastAsia="黑体"/>
          <w:bCs/>
        </w:rPr>
        <w:t>A.1  氢气的危险特性</w:t>
      </w:r>
    </w:p>
    <w:p>
      <w:pPr>
        <w:spacing w:line="240" w:lineRule="auto"/>
        <w:rPr>
          <w:rFonts w:ascii="宋体"/>
        </w:rPr>
      </w:pPr>
      <w:r>
        <w:rPr>
          <w:rFonts w:ascii="黑体" w:hAnsi="黑体" w:eastAsia="黑体"/>
        </w:rPr>
        <w:t>A.1.1</w:t>
      </w:r>
      <w:r>
        <w:rPr>
          <w:rFonts w:ascii="宋体"/>
        </w:rPr>
        <w:t xml:space="preserve">  </w:t>
      </w:r>
      <w:r>
        <w:rPr>
          <w:rFonts w:hint="eastAsia" w:ascii="宋体"/>
          <w:bCs/>
        </w:rPr>
        <w:t>易燃易爆：</w:t>
      </w:r>
      <w:r>
        <w:rPr>
          <w:rFonts w:hint="eastAsia" w:ascii="宋体"/>
        </w:rPr>
        <w:t>氢气属于甲类可燃气体，着火能量仅为0.02</w:t>
      </w:r>
      <w:r>
        <w:rPr>
          <w:rFonts w:ascii="宋体"/>
        </w:rPr>
        <w:t xml:space="preserve"> </w:t>
      </w:r>
      <w:r>
        <w:rPr>
          <w:rFonts w:hint="eastAsia" w:ascii="宋体"/>
        </w:rPr>
        <w:t>mJ，与空气混合的燃爆范围为4.1%</w:t>
      </w:r>
      <w:r>
        <w:rPr>
          <w:rFonts w:hint="eastAsia" w:ascii="宋体" w:hAnsi="宋体"/>
        </w:rPr>
        <w:t>～</w:t>
      </w:r>
      <w:r>
        <w:rPr>
          <w:rFonts w:hint="eastAsia" w:ascii="宋体"/>
        </w:rPr>
        <w:t>74.1%，极易被引燃引爆，燃烧时火焰传播速度快，火焰呈现淡蓝色，白天不易被察觉。</w:t>
      </w:r>
    </w:p>
    <w:p>
      <w:pPr>
        <w:spacing w:line="240" w:lineRule="auto"/>
        <w:rPr>
          <w:rFonts w:ascii="宋体"/>
        </w:rPr>
      </w:pPr>
      <w:r>
        <w:rPr>
          <w:rFonts w:ascii="黑体" w:hAnsi="黑体" w:eastAsia="黑体"/>
          <w:bCs/>
        </w:rPr>
        <w:t>A.1.2</w:t>
      </w:r>
      <w:r>
        <w:rPr>
          <w:rFonts w:ascii="宋体"/>
          <w:bCs/>
        </w:rPr>
        <w:t xml:space="preserve">  </w:t>
      </w:r>
      <w:r>
        <w:rPr>
          <w:rFonts w:hint="eastAsia" w:ascii="宋体"/>
          <w:bCs/>
        </w:rPr>
        <w:t>渗透性强、易泄漏、扩散快：</w:t>
      </w:r>
      <w:r>
        <w:rPr>
          <w:rFonts w:hint="eastAsia" w:ascii="宋体"/>
        </w:rPr>
        <w:t>氢气由于分子量小，相比于其他气体更容易从小孔中渗透、泄漏；氢气比空气轻，标准状态下密度是空气的</w:t>
      </w:r>
      <w:r>
        <w:rPr>
          <w:rFonts w:ascii="宋体"/>
        </w:rPr>
        <w:t>7%</w:t>
      </w:r>
      <w:r>
        <w:rPr>
          <w:rFonts w:hint="eastAsia" w:ascii="宋体"/>
        </w:rPr>
        <w:t>，泄漏后迅速向上扩散，容易在容器或建筑屋顶部积聚。</w:t>
      </w:r>
    </w:p>
    <w:p>
      <w:pPr>
        <w:spacing w:line="240" w:lineRule="auto"/>
        <w:rPr>
          <w:rFonts w:ascii="宋体"/>
        </w:rPr>
      </w:pPr>
      <w:r>
        <w:rPr>
          <w:rFonts w:ascii="黑体" w:hAnsi="黑体" w:eastAsia="黑体"/>
          <w:bCs/>
        </w:rPr>
        <w:t xml:space="preserve">A.1.3 </w:t>
      </w:r>
      <w:r>
        <w:rPr>
          <w:rFonts w:ascii="宋体"/>
          <w:bCs/>
        </w:rPr>
        <w:t xml:space="preserve"> </w:t>
      </w:r>
      <w:r>
        <w:rPr>
          <w:rFonts w:hint="eastAsia" w:ascii="宋体"/>
          <w:bCs/>
        </w:rPr>
        <w:t>泄漏后易自燃：</w:t>
      </w:r>
      <w:r>
        <w:rPr>
          <w:rFonts w:hint="eastAsia" w:ascii="宋体"/>
        </w:rPr>
        <w:t>高压储氢容器喷射状泄放时，在逆焦耳－汤姆逊效应、摩擦静电点火、扩散点火、瞬时绝热压缩、机械撞击等因素作用下易自燃，在一定条件下（如泄漏的氢气在某处拥塞）可引起爆炸。</w:t>
      </w:r>
    </w:p>
    <w:p>
      <w:pPr>
        <w:spacing w:before="156" w:beforeLines="50" w:after="156" w:afterLines="50" w:line="240" w:lineRule="auto"/>
        <w:rPr>
          <w:rFonts w:ascii="黑体" w:hAnsi="黑体" w:eastAsia="黑体"/>
        </w:rPr>
      </w:pPr>
      <w:r>
        <w:rPr>
          <w:rFonts w:ascii="黑体" w:hAnsi="黑体" w:eastAsia="黑体"/>
        </w:rPr>
        <w:t xml:space="preserve">A.2  </w:t>
      </w:r>
      <w:r>
        <w:rPr>
          <w:rFonts w:hint="eastAsia" w:ascii="黑体" w:hAnsi="黑体" w:eastAsia="黑体"/>
        </w:rPr>
        <w:t>氢气设施的事故风险</w:t>
      </w:r>
    </w:p>
    <w:p>
      <w:pPr>
        <w:spacing w:line="240" w:lineRule="auto"/>
        <w:rPr>
          <w:rFonts w:ascii="宋体"/>
        </w:rPr>
      </w:pPr>
      <w:r>
        <w:rPr>
          <w:rFonts w:ascii="黑体" w:hAnsi="黑体" w:eastAsia="黑体"/>
          <w:bCs/>
        </w:rPr>
        <w:t>A.2.1</w:t>
      </w:r>
      <w:r>
        <w:rPr>
          <w:rFonts w:ascii="宋体"/>
          <w:bCs/>
        </w:rPr>
        <w:t xml:space="preserve">  </w:t>
      </w:r>
      <w:r>
        <w:rPr>
          <w:rFonts w:hint="eastAsia" w:ascii="宋体"/>
          <w:bCs/>
        </w:rPr>
        <w:t>高压工作状态下的氢气设备、管道、仪表等存在氢气泄漏风险。氢气易泄漏部位主要是法兰、接头、阀门、仪表及其他附件的密封处。</w:t>
      </w:r>
    </w:p>
    <w:p>
      <w:pPr>
        <w:spacing w:line="240" w:lineRule="auto"/>
        <w:rPr>
          <w:rFonts w:ascii="宋体"/>
        </w:rPr>
      </w:pPr>
      <w:r>
        <w:rPr>
          <w:rFonts w:ascii="黑体" w:hAnsi="黑体" w:eastAsia="黑体"/>
          <w:bCs/>
        </w:rPr>
        <w:t>A.2.2</w:t>
      </w:r>
      <w:r>
        <w:rPr>
          <w:rFonts w:ascii="宋体"/>
          <w:bCs/>
        </w:rPr>
        <w:t xml:space="preserve">  </w:t>
      </w:r>
      <w:r>
        <w:rPr>
          <w:rFonts w:hint="eastAsia" w:ascii="宋体"/>
          <w:bCs/>
        </w:rPr>
        <w:t>储氢容器存在下列失效风险：</w:t>
      </w:r>
    </w:p>
    <w:p>
      <w:pPr>
        <w:spacing w:line="240" w:lineRule="auto"/>
        <w:ind w:firstLine="420" w:firstLineChars="200"/>
        <w:rPr>
          <w:rFonts w:ascii="宋体"/>
        </w:rPr>
      </w:pPr>
      <w:r>
        <w:rPr>
          <w:rFonts w:hint="eastAsia" w:ascii="宋体"/>
          <w:bCs/>
        </w:rPr>
        <w:t>a）</w:t>
      </w:r>
      <w:r>
        <w:rPr>
          <w:rFonts w:ascii="宋体"/>
          <w:bCs/>
        </w:rPr>
        <w:t xml:space="preserve"> </w:t>
      </w:r>
      <w:r>
        <w:rPr>
          <w:rFonts w:hint="eastAsia" w:ascii="宋体"/>
          <w:bCs/>
        </w:rPr>
        <w:t>氢脆风险：</w:t>
      </w:r>
      <w:r>
        <w:rPr>
          <w:rFonts w:hint="eastAsia" w:ascii="宋体"/>
        </w:rPr>
        <w:t>在高压氢气环境下，储氢容器的金属材料会发生氢渗透现象，使材料的机械性能</w:t>
      </w:r>
    </w:p>
    <w:p>
      <w:pPr>
        <w:spacing w:line="240" w:lineRule="auto"/>
        <w:ind w:firstLine="420" w:firstLineChars="200"/>
        <w:rPr>
          <w:rFonts w:ascii="宋体"/>
        </w:rPr>
      </w:pPr>
      <w:r>
        <w:rPr>
          <w:rFonts w:hint="eastAsia" w:ascii="宋体"/>
        </w:rPr>
        <w:t>发生脆性劣化，导致金属材料塑性损减，疲劳裂纹扩展速率加快和耐久性下降甚至失效；</w:t>
      </w:r>
    </w:p>
    <w:p>
      <w:pPr>
        <w:spacing w:line="240" w:lineRule="auto"/>
        <w:ind w:firstLine="420" w:firstLineChars="200"/>
        <w:rPr>
          <w:rFonts w:ascii="宋体"/>
        </w:rPr>
      </w:pPr>
      <w:r>
        <w:rPr>
          <w:rFonts w:hint="eastAsia" w:ascii="宋体"/>
          <w:bCs/>
        </w:rPr>
        <w:t>b） 储氢容器制造和使用风险：</w:t>
      </w:r>
      <w:r>
        <w:rPr>
          <w:rFonts w:hint="eastAsia" w:ascii="宋体"/>
        </w:rPr>
        <w:t>储氢容器材料选用、设计制造、检验检测、使用维护等方面出现</w:t>
      </w:r>
    </w:p>
    <w:p>
      <w:pPr>
        <w:spacing w:line="240" w:lineRule="auto"/>
        <w:ind w:firstLine="420" w:firstLineChars="200"/>
        <w:rPr>
          <w:rFonts w:ascii="宋体"/>
        </w:rPr>
      </w:pPr>
      <w:r>
        <w:rPr>
          <w:rFonts w:hint="eastAsia" w:ascii="宋体"/>
        </w:rPr>
        <w:t>失误，可能导致储氢容器失效爆破；</w:t>
      </w:r>
    </w:p>
    <w:p>
      <w:pPr>
        <w:spacing w:line="240" w:lineRule="auto"/>
        <w:ind w:left="743" w:hanging="743" w:hangingChars="354"/>
        <w:rPr>
          <w:rFonts w:ascii="宋体"/>
        </w:rPr>
      </w:pPr>
      <w:r>
        <w:rPr>
          <w:rFonts w:ascii="宋体"/>
        </w:rPr>
        <w:t xml:space="preserve">   </w:t>
      </w:r>
      <w:r>
        <w:rPr>
          <w:rFonts w:ascii="宋体"/>
          <w:b/>
        </w:rPr>
        <w:t xml:space="preserve"> </w:t>
      </w:r>
      <w:r>
        <w:rPr>
          <w:rFonts w:ascii="宋体"/>
        </w:rPr>
        <w:t>c</w:t>
      </w:r>
      <w:r>
        <w:rPr>
          <w:rFonts w:hint="eastAsia" w:ascii="宋体"/>
        </w:rPr>
        <w:t xml:space="preserve">） </w:t>
      </w:r>
      <w:r>
        <w:rPr>
          <w:rFonts w:hint="eastAsia" w:ascii="宋体"/>
          <w:bCs/>
        </w:rPr>
        <w:t>火灾场景下储氢容器存在爆破风险：</w:t>
      </w:r>
      <w:r>
        <w:rPr>
          <w:rFonts w:hint="eastAsia" w:ascii="宋体"/>
        </w:rPr>
        <w:t>储氢容器发生氢气泄漏并形成喷射火时，可使临近储氢</w:t>
      </w:r>
    </w:p>
    <w:p>
      <w:pPr>
        <w:numPr>
          <w:ilvl w:val="2"/>
          <w:numId w:val="0"/>
        </w:numPr>
        <w:spacing w:line="240" w:lineRule="auto"/>
        <w:ind w:left="743" w:leftChars="200" w:hanging="323" w:hangingChars="154"/>
        <w:rPr>
          <w:rFonts w:ascii="宋体"/>
        </w:rPr>
      </w:pPr>
      <w:r>
        <w:rPr>
          <w:rFonts w:hint="eastAsia" w:ascii="宋体"/>
        </w:rPr>
        <w:t>容器金属材料温度迅速上升，会导致金属材料承压强度下降，容器有突然爆破的风险。</w:t>
      </w:r>
    </w:p>
    <w:p>
      <w:pPr>
        <w:spacing w:line="240" w:lineRule="auto"/>
        <w:rPr>
          <w:rFonts w:ascii="宋体"/>
        </w:rPr>
      </w:pPr>
      <w:r>
        <w:rPr>
          <w:rFonts w:ascii="黑体" w:hAnsi="黑体" w:eastAsia="黑体"/>
        </w:rPr>
        <w:t>A.2.3</w:t>
      </w:r>
      <w:r>
        <w:rPr>
          <w:rFonts w:ascii="宋体"/>
        </w:rPr>
        <w:t xml:space="preserve">  </w:t>
      </w:r>
      <w:r>
        <w:rPr>
          <w:rFonts w:hint="eastAsia" w:ascii="宋体"/>
        </w:rPr>
        <w:t>存在操作失误导致氢气泄漏和设备超压事故风险。</w:t>
      </w:r>
    </w:p>
    <w:p>
      <w:pPr>
        <w:spacing w:line="240" w:lineRule="auto"/>
        <w:rPr>
          <w:rFonts w:ascii="宋体"/>
        </w:rPr>
      </w:pPr>
      <w:r>
        <w:rPr>
          <w:rFonts w:ascii="黑体" w:hAnsi="黑体" w:eastAsia="黑体"/>
        </w:rPr>
        <w:t>A.2.4</w:t>
      </w:r>
      <w:r>
        <w:rPr>
          <w:rFonts w:ascii="宋体"/>
        </w:rPr>
        <w:t xml:space="preserve">  </w:t>
      </w:r>
      <w:r>
        <w:rPr>
          <w:rFonts w:hint="eastAsia" w:ascii="宋体"/>
        </w:rPr>
        <w:t>存在操作失误导致高压工艺系统氢气窜入低压工艺系统进而发生超压事故风险。</w:t>
      </w:r>
    </w:p>
    <w:p>
      <w:pPr>
        <w:spacing w:line="240" w:lineRule="auto"/>
        <w:rPr>
          <w:rFonts w:ascii="宋体"/>
        </w:rPr>
      </w:pPr>
      <w:r>
        <w:rPr>
          <w:rFonts w:ascii="黑体" w:hAnsi="黑体" w:eastAsia="黑体"/>
        </w:rPr>
        <w:t>A.2.5</w:t>
      </w:r>
      <w:r>
        <w:rPr>
          <w:rFonts w:ascii="宋体"/>
        </w:rPr>
        <w:t xml:space="preserve">  </w:t>
      </w:r>
      <w:r>
        <w:rPr>
          <w:rFonts w:hint="eastAsia" w:ascii="宋体"/>
        </w:rPr>
        <w:t>氢气设备和管道未</w:t>
      </w:r>
      <w:r>
        <w:rPr>
          <w:rFonts w:hint="eastAsia" w:cs="宋体"/>
          <w:lang w:bidi="ar"/>
        </w:rPr>
        <w:t>进行氮气置换或置换不合格、泄漏检测不当，存在形成爆炸性混合气体的风险。</w:t>
      </w:r>
    </w:p>
    <w:p>
      <w:pPr>
        <w:autoSpaceDE w:val="0"/>
        <w:autoSpaceDN w:val="0"/>
        <w:spacing w:line="240" w:lineRule="auto"/>
        <w:rPr>
          <w:rFonts w:ascii="宋体"/>
        </w:rPr>
      </w:pPr>
      <w:r>
        <w:rPr>
          <w:rFonts w:ascii="黑体" w:hAnsi="黑体" w:eastAsia="黑体"/>
        </w:rPr>
        <w:t>A.2.6</w:t>
      </w:r>
      <w:r>
        <w:rPr>
          <w:rFonts w:ascii="宋体"/>
        </w:rPr>
        <w:t xml:space="preserve">  </w:t>
      </w:r>
      <w:r>
        <w:rPr>
          <w:rFonts w:hint="eastAsia" w:ascii="宋体"/>
        </w:rPr>
        <w:t>存在因维护不及时，导致设备、管道、仪表及其他附件失效风险。</w:t>
      </w:r>
    </w:p>
    <w:p>
      <w:pPr>
        <w:autoSpaceDE w:val="0"/>
        <w:autoSpaceDN w:val="0"/>
        <w:spacing w:line="240" w:lineRule="auto"/>
        <w:rPr>
          <w:rFonts w:ascii="宋体"/>
        </w:rPr>
      </w:pPr>
      <w:r>
        <w:rPr>
          <w:rFonts w:ascii="黑体" w:hAnsi="黑体" w:eastAsia="黑体"/>
        </w:rPr>
        <w:t>A.2.7</w:t>
      </w:r>
      <w:r>
        <w:rPr>
          <w:rFonts w:ascii="宋体"/>
        </w:rPr>
        <w:t xml:space="preserve">  </w:t>
      </w:r>
      <w:r>
        <w:rPr>
          <w:rFonts w:hint="eastAsia" w:ascii="宋体"/>
        </w:rPr>
        <w:t>存在高压氢气泄漏喷射气流及喷射火伤害附近人员风险。</w:t>
      </w: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0" w:firstLineChars="0"/>
      </w:pPr>
    </w:p>
    <w:p>
      <w:pPr>
        <w:pStyle w:val="130"/>
        <w:spacing w:before="0" w:beforeLines="0" w:after="0" w:afterLines="0"/>
        <w:ind w:left="0"/>
        <w:jc w:val="center"/>
        <w:rPr>
          <w:szCs w:val="21"/>
        </w:rPr>
      </w:pPr>
      <w:bookmarkStart w:id="47" w:name="_Toc81395275"/>
      <w:bookmarkStart w:id="48" w:name="_Toc74032461"/>
      <w:r>
        <w:rPr>
          <w:rFonts w:hint="eastAsia"/>
          <w:szCs w:val="21"/>
        </w:rPr>
        <w:t>附录</w:t>
      </w:r>
      <w:r>
        <w:rPr>
          <w:szCs w:val="21"/>
        </w:rPr>
        <w:t>B</w:t>
      </w:r>
      <w:bookmarkEnd w:id="47"/>
      <w:bookmarkEnd w:id="48"/>
    </w:p>
    <w:p>
      <w:pPr>
        <w:pStyle w:val="130"/>
        <w:spacing w:before="0" w:beforeLines="0" w:after="0" w:afterLines="0"/>
        <w:ind w:left="0"/>
        <w:jc w:val="center"/>
      </w:pPr>
      <w:bookmarkStart w:id="49" w:name="_Toc74032462"/>
      <w:bookmarkStart w:id="50" w:name="_Toc81042212"/>
      <w:bookmarkStart w:id="51" w:name="_Toc81395276"/>
      <w:bookmarkStart w:id="52" w:name="_Toc81148253"/>
      <w:r>
        <w:rPr>
          <w:rFonts w:hint="eastAsia"/>
          <w:szCs w:val="21"/>
        </w:rPr>
        <w:t>（资料性）</w:t>
      </w:r>
      <w:bookmarkEnd w:id="49"/>
      <w:bookmarkEnd w:id="50"/>
      <w:bookmarkEnd w:id="51"/>
      <w:bookmarkEnd w:id="52"/>
    </w:p>
    <w:p>
      <w:pPr>
        <w:pStyle w:val="130"/>
        <w:spacing w:before="0" w:beforeLines="0" w:after="0" w:afterLines="0"/>
        <w:ind w:left="0"/>
        <w:jc w:val="center"/>
      </w:pPr>
      <w:bookmarkStart w:id="53" w:name="_Toc81395277"/>
      <w:bookmarkStart w:id="54" w:name="_Toc81042213"/>
      <w:bookmarkStart w:id="55" w:name="_Toc81148254"/>
      <w:r>
        <w:rPr>
          <w:rFonts w:hint="eastAsia"/>
        </w:rPr>
        <w:t>检查记录表</w:t>
      </w:r>
      <w:bookmarkEnd w:id="53"/>
      <w:bookmarkEnd w:id="54"/>
      <w:bookmarkEnd w:id="55"/>
    </w:p>
    <w:p>
      <w:pPr>
        <w:pStyle w:val="156"/>
        <w:ind w:firstLine="420" w:firstLineChars="200"/>
        <w:rPr>
          <w:rFonts w:ascii="宋体" w:hAnsi="宋体" w:eastAsia="宋体" w:cs="宋体"/>
          <w:b/>
          <w:bCs/>
        </w:rPr>
      </w:pPr>
      <w:bookmarkStart w:id="56" w:name="_Toc70932321"/>
      <w:r>
        <w:rPr>
          <w:rFonts w:hint="eastAsia" w:ascii="宋体" w:hAnsi="宋体" w:eastAsia="宋体" w:cs="宋体"/>
        </w:rPr>
        <w:t>相关检查记录表</w:t>
      </w:r>
      <w:r>
        <w:rPr>
          <w:rFonts w:hint="eastAsia" w:hAnsi="宋体" w:cs="宋体"/>
        </w:rPr>
        <w:t>参</w:t>
      </w:r>
      <w:r>
        <w:rPr>
          <w:rFonts w:hint="eastAsia" w:ascii="宋体" w:hAnsi="宋体" w:eastAsia="宋体" w:cs="宋体"/>
        </w:rPr>
        <w:t>见</w:t>
      </w:r>
      <w:r>
        <w:rPr>
          <w:rFonts w:ascii="宋体" w:hAnsi="宋体" w:eastAsia="宋体" w:cs="宋体"/>
        </w:rPr>
        <w:t>B.1</w:t>
      </w:r>
      <w:r>
        <w:rPr>
          <w:rFonts w:hint="eastAsia" w:ascii="宋体" w:hAnsi="宋体" w:eastAsia="宋体" w:cs="宋体"/>
        </w:rPr>
        <w:t>、</w:t>
      </w:r>
      <w:r>
        <w:rPr>
          <w:rFonts w:ascii="宋体" w:hAnsi="宋体" w:eastAsia="宋体" w:cs="宋体"/>
        </w:rPr>
        <w:t>B.2</w:t>
      </w:r>
      <w:r>
        <w:rPr>
          <w:rFonts w:hint="eastAsia" w:ascii="宋体" w:hAnsi="宋体" w:eastAsia="宋体" w:cs="宋体"/>
        </w:rPr>
        <w:t>、</w:t>
      </w:r>
      <w:r>
        <w:rPr>
          <w:rFonts w:ascii="宋体" w:hAnsi="宋体" w:eastAsia="宋体" w:cs="宋体"/>
        </w:rPr>
        <w:t>B.3</w:t>
      </w:r>
      <w:r>
        <w:rPr>
          <w:rFonts w:hint="eastAsia" w:ascii="宋体" w:hAnsi="宋体" w:eastAsia="宋体" w:cs="宋体"/>
        </w:rPr>
        <w:t>、</w:t>
      </w:r>
      <w:r>
        <w:rPr>
          <w:rFonts w:ascii="宋体" w:hAnsi="宋体" w:eastAsia="宋体" w:cs="宋体"/>
        </w:rPr>
        <w:t>B.4、B.5</w:t>
      </w:r>
      <w:r>
        <w:rPr>
          <w:rFonts w:hint="eastAsia" w:ascii="宋体" w:hAnsi="宋体" w:eastAsia="宋体" w:cs="宋体"/>
        </w:rPr>
        <w:t>。</w:t>
      </w:r>
    </w:p>
    <w:p>
      <w:pPr>
        <w:pStyle w:val="156"/>
        <w:ind w:firstLine="2940" w:firstLineChars="1400"/>
      </w:pPr>
      <w:r>
        <w:rPr>
          <w:rFonts w:hint="eastAsia" w:ascii="黑体" w:hAnsi="黑体" w:eastAsia="黑体"/>
        </w:rPr>
        <w:t>表B</w:t>
      </w:r>
      <w:r>
        <w:rPr>
          <w:rFonts w:ascii="黑体" w:hAnsi="黑体" w:eastAsia="黑体"/>
        </w:rPr>
        <w:t xml:space="preserve">.1  </w:t>
      </w:r>
      <w:r>
        <w:rPr>
          <w:rFonts w:hint="eastAsia" w:ascii="黑体" w:hAnsi="黑体" w:eastAsia="黑体"/>
        </w:rPr>
        <w:t xml:space="preserve">卸氢区和生产区每日巡检记录表 </w:t>
      </w:r>
      <w:r>
        <w:rPr>
          <w:rFonts w:hint="eastAsia"/>
        </w:rPr>
        <w:t xml:space="preserve">       </w:t>
      </w:r>
      <w:r>
        <w:t xml:space="preserve">  </w:t>
      </w:r>
      <w:r>
        <w:rPr>
          <w:rFonts w:hint="eastAsia"/>
        </w:rPr>
        <w:t xml:space="preserve">  年    月    日</w:t>
      </w:r>
      <w:bookmarkEnd w:id="56"/>
    </w:p>
    <w:tbl>
      <w:tblPr>
        <w:tblStyle w:val="38"/>
        <w:tblW w:w="0" w:type="auto"/>
        <w:tblInd w:w="113" w:type="dxa"/>
        <w:tblLayout w:type="fixed"/>
        <w:tblCellMar>
          <w:top w:w="0" w:type="dxa"/>
          <w:left w:w="108" w:type="dxa"/>
          <w:bottom w:w="0" w:type="dxa"/>
          <w:right w:w="108" w:type="dxa"/>
        </w:tblCellMar>
      </w:tblPr>
      <w:tblGrid>
        <w:gridCol w:w="639"/>
        <w:gridCol w:w="430"/>
        <w:gridCol w:w="428"/>
        <w:gridCol w:w="430"/>
        <w:gridCol w:w="636"/>
        <w:gridCol w:w="428"/>
        <w:gridCol w:w="428"/>
        <w:gridCol w:w="636"/>
        <w:gridCol w:w="955"/>
        <w:gridCol w:w="768"/>
        <w:gridCol w:w="709"/>
        <w:gridCol w:w="709"/>
        <w:gridCol w:w="425"/>
        <w:gridCol w:w="567"/>
        <w:gridCol w:w="425"/>
        <w:gridCol w:w="426"/>
        <w:gridCol w:w="531"/>
      </w:tblGrid>
      <w:tr>
        <w:tblPrEx>
          <w:tblCellMar>
            <w:top w:w="0" w:type="dxa"/>
            <w:left w:w="108" w:type="dxa"/>
            <w:bottom w:w="0" w:type="dxa"/>
            <w:right w:w="108" w:type="dxa"/>
          </w:tblCellMar>
        </w:tblPrEx>
        <w:trPr>
          <w:trHeight w:val="454" w:hRule="atLeast"/>
        </w:trPr>
        <w:tc>
          <w:tcPr>
            <w:tcW w:w="6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时间</w:t>
            </w:r>
          </w:p>
        </w:tc>
        <w:tc>
          <w:tcPr>
            <w:tcW w:w="1924"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卸氢区</w:t>
            </w:r>
          </w:p>
        </w:tc>
        <w:tc>
          <w:tcPr>
            <w:tcW w:w="6050" w:type="dxa"/>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生产区</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巡检人</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异常说明</w:t>
            </w:r>
          </w:p>
        </w:tc>
      </w:tr>
      <w:tr>
        <w:tblPrEx>
          <w:tblCellMar>
            <w:top w:w="0" w:type="dxa"/>
            <w:left w:w="108" w:type="dxa"/>
            <w:bottom w:w="0" w:type="dxa"/>
            <w:right w:w="108" w:type="dxa"/>
          </w:tblCellMar>
        </w:tblPrEx>
        <w:trPr>
          <w:trHeight w:val="379"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1924"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卸氢柱</w:t>
            </w:r>
          </w:p>
        </w:tc>
        <w:tc>
          <w:tcPr>
            <w:tcW w:w="1492"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工艺管线</w:t>
            </w:r>
          </w:p>
        </w:tc>
        <w:tc>
          <w:tcPr>
            <w:tcW w:w="3141"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压缩机</w:t>
            </w:r>
          </w:p>
        </w:tc>
        <w:tc>
          <w:tcPr>
            <w:tcW w:w="1417"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冷却系统</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r>
      <w:tr>
        <w:tblPrEx>
          <w:tblCellMar>
            <w:top w:w="0" w:type="dxa"/>
            <w:left w:w="108" w:type="dxa"/>
            <w:bottom w:w="0" w:type="dxa"/>
            <w:right w:w="108" w:type="dxa"/>
          </w:tblCellMar>
        </w:tblPrEx>
        <w:trPr>
          <w:trHeight w:val="540"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430" w:type="dxa"/>
            <w:tcBorders>
              <w:top w:val="nil"/>
              <w:left w:val="nil"/>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显示屏</w:t>
            </w:r>
          </w:p>
        </w:tc>
        <w:tc>
          <w:tcPr>
            <w:tcW w:w="428" w:type="dxa"/>
            <w:tcBorders>
              <w:top w:val="nil"/>
              <w:left w:val="single" w:color="auto" w:sz="4" w:space="0"/>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阀门</w:t>
            </w:r>
          </w:p>
        </w:tc>
        <w:tc>
          <w:tcPr>
            <w:tcW w:w="43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卸气管</w:t>
            </w:r>
          </w:p>
        </w:tc>
        <w:tc>
          <w:tcPr>
            <w:tcW w:w="63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Cs/>
                <w:sz w:val="18"/>
                <w:szCs w:val="18"/>
              </w:rPr>
            </w:pPr>
            <w:r>
              <w:rPr>
                <w:rFonts w:hint="eastAsia" w:ascii="宋体" w:hAnsi="宋体" w:cs="宋体"/>
                <w:bCs/>
                <w:sz w:val="18"/>
                <w:szCs w:val="18"/>
              </w:rPr>
              <w:t>泄漏</w:t>
            </w:r>
          </w:p>
        </w:tc>
        <w:tc>
          <w:tcPr>
            <w:tcW w:w="428" w:type="dxa"/>
            <w:tcBorders>
              <w:top w:val="nil"/>
              <w:left w:val="nil"/>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管线</w:t>
            </w:r>
          </w:p>
        </w:tc>
        <w:tc>
          <w:tcPr>
            <w:tcW w:w="428" w:type="dxa"/>
            <w:tcBorders>
              <w:top w:val="nil"/>
              <w:left w:val="single" w:color="auto" w:sz="4" w:space="0"/>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法兰</w:t>
            </w:r>
          </w:p>
        </w:tc>
        <w:tc>
          <w:tcPr>
            <w:tcW w:w="63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rFonts w:ascii="宋体" w:hAnsi="宋体" w:cs="宋体"/>
                <w:bCs/>
                <w:sz w:val="18"/>
                <w:szCs w:val="18"/>
              </w:rPr>
            </w:pPr>
            <w:r>
              <w:rPr>
                <w:rFonts w:hint="eastAsia" w:ascii="宋体" w:hAnsi="宋体" w:cs="宋体"/>
                <w:bCs/>
                <w:sz w:val="18"/>
                <w:szCs w:val="18"/>
              </w:rPr>
              <w:t>阀门</w:t>
            </w:r>
          </w:p>
        </w:tc>
        <w:tc>
          <w:tcPr>
            <w:tcW w:w="95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压力（</w:t>
            </w:r>
            <w:r>
              <w:rPr>
                <w:rFonts w:ascii="宋体" w:hAnsi="宋体" w:cs="宋体"/>
                <w:bCs/>
                <w:sz w:val="18"/>
                <w:szCs w:val="18"/>
              </w:rPr>
              <w:t>M</w:t>
            </w:r>
            <w:r>
              <w:rPr>
                <w:rFonts w:hint="eastAsia" w:ascii="宋体" w:hAnsi="宋体" w:cs="宋体"/>
                <w:bCs/>
                <w:sz w:val="18"/>
                <w:szCs w:val="18"/>
              </w:rPr>
              <w:t>P</w:t>
            </w:r>
            <w:r>
              <w:rPr>
                <w:rFonts w:ascii="宋体" w:hAnsi="宋体" w:cs="宋体"/>
                <w:bCs/>
                <w:sz w:val="18"/>
                <w:szCs w:val="18"/>
              </w:rPr>
              <w:t>a</w:t>
            </w:r>
            <w:r>
              <w:rPr>
                <w:rFonts w:hint="eastAsia" w:ascii="宋体" w:hAnsi="宋体" w:cs="宋体"/>
                <w:bCs/>
                <w:sz w:val="18"/>
                <w:szCs w:val="18"/>
              </w:rPr>
              <w:t>）</w:t>
            </w:r>
          </w:p>
        </w:tc>
        <w:tc>
          <w:tcPr>
            <w:tcW w:w="768" w:type="dxa"/>
            <w:tcBorders>
              <w:top w:val="nil"/>
              <w:left w:val="nil"/>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温度（℃）</w:t>
            </w:r>
          </w:p>
        </w:tc>
        <w:tc>
          <w:tcPr>
            <w:tcW w:w="709"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曲轴箱油量</w:t>
            </w:r>
          </w:p>
        </w:tc>
        <w:tc>
          <w:tcPr>
            <w:tcW w:w="709"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异响及泄漏</w:t>
            </w:r>
          </w:p>
        </w:tc>
        <w:tc>
          <w:tcPr>
            <w:tcW w:w="425" w:type="dxa"/>
            <w:tcBorders>
              <w:top w:val="nil"/>
              <w:left w:val="nil"/>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冷却塔</w:t>
            </w:r>
          </w:p>
        </w:tc>
        <w:tc>
          <w:tcPr>
            <w:tcW w:w="567" w:type="dxa"/>
            <w:tcBorders>
              <w:top w:val="nil"/>
              <w:left w:val="single" w:color="auto" w:sz="4" w:space="0"/>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制冷机</w:t>
            </w:r>
          </w:p>
        </w:tc>
        <w:tc>
          <w:tcPr>
            <w:tcW w:w="425" w:type="dxa"/>
            <w:tcBorders>
              <w:top w:val="nil"/>
              <w:left w:val="single" w:color="auto" w:sz="4" w:space="0"/>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换热器</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restart"/>
            <w:tcBorders>
              <w:top w:val="nil"/>
              <w:left w:val="single" w:color="auto" w:sz="4" w:space="0"/>
              <w:bottom w:val="single" w:color="000000" w:sz="4" w:space="0"/>
              <w:right w:val="single" w:color="auto" w:sz="4" w:space="0"/>
            </w:tcBorders>
            <w:shd w:val="clear" w:color="auto" w:fill="auto"/>
            <w:vAlign w:val="bottom"/>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63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8"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63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95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709"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5"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9570" w:type="dxa"/>
            <w:gridSpan w:val="17"/>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rFonts w:ascii="宋体" w:hAnsi="宋体" w:cs="宋体"/>
                <w:bCs/>
                <w:sz w:val="18"/>
                <w:szCs w:val="18"/>
              </w:rPr>
            </w:pPr>
            <w:r>
              <w:rPr>
                <w:rFonts w:hint="eastAsia" w:ascii="宋体" w:hAnsi="宋体" w:cs="宋体"/>
                <w:bCs/>
                <w:sz w:val="18"/>
                <w:szCs w:val="18"/>
              </w:rPr>
              <w:t>巡检方法：</w:t>
            </w:r>
          </w:p>
          <w:p>
            <w:pPr>
              <w:spacing w:line="240" w:lineRule="auto"/>
              <w:ind w:left="2"/>
              <w:jc w:val="left"/>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卸氢柱</w:t>
            </w:r>
            <w:r>
              <w:rPr>
                <w:rFonts w:ascii="宋体" w:hAnsi="宋体" w:cs="宋体"/>
                <w:bCs/>
                <w:sz w:val="18"/>
                <w:szCs w:val="18"/>
              </w:rPr>
              <w:t xml:space="preserve"> — </w:t>
            </w:r>
            <w:r>
              <w:rPr>
                <w:rFonts w:hint="eastAsia" w:ascii="宋体" w:hAnsi="宋体" w:cs="宋体"/>
                <w:bCs/>
                <w:sz w:val="18"/>
                <w:szCs w:val="18"/>
              </w:rPr>
              <w:t>卸氢柱显示屏显示正常；阀门启闭灵活、胶管无破裂、快速接头完好、各部件无泄漏现象；</w:t>
            </w:r>
          </w:p>
          <w:p>
            <w:pPr>
              <w:spacing w:line="240" w:lineRule="auto"/>
              <w:ind w:left="2"/>
              <w:jc w:val="left"/>
              <w:rPr>
                <w:rFonts w:ascii="宋体" w:hAnsi="宋体" w:cs="宋体"/>
                <w:bCs/>
                <w:sz w:val="18"/>
                <w:szCs w:val="18"/>
              </w:rPr>
            </w:pPr>
            <w:r>
              <w:rPr>
                <w:rFonts w:hint="eastAsia" w:ascii="宋体" w:hAnsi="宋体" w:cs="宋体"/>
                <w:bCs/>
                <w:sz w:val="18"/>
                <w:szCs w:val="18"/>
              </w:rPr>
              <w:t>静电接地连接有效、计量运行平稳。</w:t>
            </w:r>
            <w:r>
              <w:rPr>
                <w:rFonts w:ascii="宋体" w:hAnsi="宋体" w:cs="宋体"/>
                <w:bCs/>
                <w:sz w:val="18"/>
                <w:szCs w:val="18"/>
              </w:rPr>
              <w:br w:type="textWrapping"/>
            </w:r>
            <w:r>
              <w:rPr>
                <w:rFonts w:ascii="宋体" w:hAnsi="宋体" w:cs="宋体"/>
                <w:bCs/>
                <w:sz w:val="18"/>
                <w:szCs w:val="18"/>
              </w:rPr>
              <w:t>2.</w:t>
            </w:r>
            <w:r>
              <w:rPr>
                <w:rFonts w:hint="eastAsia" w:ascii="宋体" w:hAnsi="宋体" w:cs="宋体"/>
                <w:bCs/>
                <w:sz w:val="18"/>
                <w:szCs w:val="18"/>
              </w:rPr>
              <w:t>工艺管线—</w:t>
            </w:r>
            <w:r>
              <w:rPr>
                <w:rFonts w:ascii="宋体" w:hAnsi="宋体" w:cs="宋体"/>
                <w:bCs/>
                <w:sz w:val="18"/>
                <w:szCs w:val="18"/>
              </w:rPr>
              <w:t xml:space="preserve"> 管线法兰无超压、无超温、无漏气现象；阀门开闭灵活、无漏气、无内漏现象。          </w:t>
            </w:r>
            <w:r>
              <w:rPr>
                <w:rFonts w:ascii="宋体" w:hAnsi="宋体" w:cs="宋体"/>
                <w:bCs/>
                <w:sz w:val="18"/>
                <w:szCs w:val="18"/>
              </w:rPr>
              <w:br w:type="textWrapping"/>
            </w:r>
            <w:r>
              <w:rPr>
                <w:rFonts w:ascii="宋体" w:hAnsi="宋体" w:cs="宋体"/>
                <w:bCs/>
                <w:sz w:val="18"/>
                <w:szCs w:val="18"/>
              </w:rPr>
              <w:t>3.</w:t>
            </w:r>
            <w:r>
              <w:rPr>
                <w:rFonts w:hint="eastAsia" w:ascii="宋体" w:hAnsi="宋体" w:cs="宋体"/>
                <w:bCs/>
                <w:sz w:val="18"/>
                <w:szCs w:val="18"/>
              </w:rPr>
              <w:t>压缩机</w:t>
            </w:r>
            <w:r>
              <w:rPr>
                <w:rFonts w:ascii="宋体" w:hAnsi="宋体" w:cs="宋体"/>
                <w:bCs/>
                <w:sz w:val="18"/>
                <w:szCs w:val="18"/>
              </w:rPr>
              <w:t xml:space="preserve"> </w:t>
            </w:r>
            <w:r>
              <w:rPr>
                <w:rFonts w:hint="eastAsia" w:ascii="宋体" w:hAnsi="宋体" w:cs="宋体"/>
                <w:bCs/>
                <w:sz w:val="18"/>
                <w:szCs w:val="18"/>
              </w:rPr>
              <w:t>—</w:t>
            </w:r>
            <w:r>
              <w:rPr>
                <w:rFonts w:ascii="宋体" w:hAnsi="宋体" w:cs="宋体"/>
                <w:bCs/>
                <w:sz w:val="18"/>
                <w:szCs w:val="18"/>
              </w:rPr>
              <w:t xml:space="preserve"> </w:t>
            </w:r>
            <w:r>
              <w:rPr>
                <w:rFonts w:hint="eastAsia" w:ascii="宋体" w:hAnsi="宋体" w:cs="宋体"/>
                <w:bCs/>
                <w:sz w:val="18"/>
                <w:szCs w:val="18"/>
              </w:rPr>
              <w:t>压缩机进出氢气压力、温度及相应管、阀工作情况正常、无漏气现象；</w:t>
            </w:r>
            <w:r>
              <w:rPr>
                <w:rFonts w:ascii="宋体" w:hAnsi="宋体" w:cs="宋体"/>
                <w:bCs/>
                <w:sz w:val="18"/>
                <w:szCs w:val="18"/>
              </w:rPr>
              <w:t xml:space="preserve"> </w:t>
            </w:r>
            <w:r>
              <w:rPr>
                <w:rFonts w:hint="eastAsia" w:ascii="宋体" w:hAnsi="宋体" w:cs="宋体"/>
                <w:bCs/>
                <w:sz w:val="18"/>
                <w:szCs w:val="18"/>
              </w:rPr>
              <w:t>曲轴箱中的油量是否充足、补偿油泵工作是否正常；调压阀手柄位置是否正确；</w:t>
            </w:r>
            <w:r>
              <w:rPr>
                <w:rFonts w:ascii="宋体" w:hAnsi="宋体" w:cs="宋体"/>
                <w:bCs/>
                <w:sz w:val="18"/>
                <w:szCs w:val="18"/>
              </w:rPr>
              <w:br w:type="textWrapping"/>
            </w:r>
            <w:r>
              <w:rPr>
                <w:rFonts w:ascii="宋体" w:hAnsi="宋体" w:cs="宋体"/>
                <w:bCs/>
                <w:sz w:val="18"/>
                <w:szCs w:val="18"/>
              </w:rPr>
              <w:t>4.</w:t>
            </w:r>
            <w:r>
              <w:rPr>
                <w:rFonts w:hint="eastAsia" w:ascii="宋体" w:hAnsi="宋体" w:cs="宋体"/>
                <w:bCs/>
                <w:sz w:val="18"/>
                <w:szCs w:val="18"/>
              </w:rPr>
              <w:t>冷却系统—冷却系统的管阀、水泵、水质、水压、液位、制冷等均正常；运动部件应平稳、无异响、过热、泄漏等现象。</w:t>
            </w:r>
          </w:p>
          <w:p>
            <w:pPr>
              <w:spacing w:line="240" w:lineRule="auto"/>
              <w:ind w:left="2"/>
              <w:jc w:val="left"/>
              <w:rPr>
                <w:rFonts w:ascii="宋体" w:hAnsi="宋体" w:cs="宋体"/>
                <w:sz w:val="18"/>
                <w:szCs w:val="18"/>
              </w:rPr>
            </w:pPr>
            <w:r>
              <w:rPr>
                <w:rFonts w:hint="eastAsia" w:ascii="宋体" w:hAnsi="宋体" w:cs="宋体"/>
                <w:sz w:val="18"/>
                <w:szCs w:val="18"/>
              </w:rPr>
              <w:t>注：巡检人员应对照巡检方法每二小时记录一次。</w:t>
            </w:r>
            <w:r>
              <w:rPr>
                <w:rFonts w:ascii="宋体" w:hAnsi="宋体" w:cs="宋体"/>
                <w:sz w:val="18"/>
                <w:szCs w:val="18"/>
              </w:rPr>
              <w:t>巡检正常请打√、不正常请打×、有参数的记录数据，并将异常情况记录在说明中。</w:t>
            </w:r>
          </w:p>
        </w:tc>
      </w:tr>
    </w:tbl>
    <w:p>
      <w:pPr>
        <w:pStyle w:val="156"/>
        <w:ind w:firstLine="420"/>
      </w:pPr>
    </w:p>
    <w:p>
      <w:pPr>
        <w:pStyle w:val="156"/>
        <w:ind w:firstLine="420"/>
      </w:pPr>
      <w:r>
        <w:br w:type="page"/>
      </w:r>
    </w:p>
    <w:p>
      <w:pPr>
        <w:pStyle w:val="156"/>
        <w:ind w:firstLine="420"/>
      </w:pPr>
    </w:p>
    <w:p>
      <w:pPr>
        <w:pStyle w:val="156"/>
        <w:ind w:firstLine="2310" w:firstLineChars="1100"/>
      </w:pPr>
      <w:r>
        <w:rPr>
          <w:rFonts w:hint="eastAsia" w:ascii="黑体" w:hAnsi="黑体" w:eastAsia="黑体"/>
        </w:rPr>
        <w:t>表B</w:t>
      </w:r>
      <w:r>
        <w:rPr>
          <w:rFonts w:ascii="黑体" w:hAnsi="黑体" w:eastAsia="黑体"/>
        </w:rPr>
        <w:t xml:space="preserve">.2  </w:t>
      </w:r>
      <w:r>
        <w:rPr>
          <w:rFonts w:hint="eastAsia" w:ascii="黑体" w:hAnsi="黑体" w:eastAsia="黑体"/>
        </w:rPr>
        <w:t xml:space="preserve">储氢区、加氢区和控制区每日巡检记录表 </w:t>
      </w:r>
      <w:r>
        <w:rPr>
          <w:rFonts w:hint="eastAsia"/>
        </w:rPr>
        <w:t xml:space="preserve">   </w:t>
      </w:r>
      <w:r>
        <w:rPr>
          <w:rFonts w:hint="eastAsia" w:hAnsi="宋体" w:cs="宋体"/>
          <w:bCs/>
        </w:rPr>
        <w:t xml:space="preserve"> </w:t>
      </w:r>
      <w:r>
        <w:rPr>
          <w:rFonts w:hAnsi="宋体" w:cs="宋体"/>
          <w:bCs/>
        </w:rPr>
        <w:t xml:space="preserve">   </w:t>
      </w:r>
      <w:r>
        <w:rPr>
          <w:rFonts w:hint="eastAsia" w:hAnsi="Calibri"/>
        </w:rPr>
        <w:t>年     月     日</w:t>
      </w:r>
    </w:p>
    <w:tbl>
      <w:tblPr>
        <w:tblStyle w:val="38"/>
        <w:tblW w:w="0" w:type="auto"/>
        <w:tblInd w:w="113" w:type="dxa"/>
        <w:tblLayout w:type="fixed"/>
        <w:tblCellMar>
          <w:top w:w="0" w:type="dxa"/>
          <w:left w:w="108" w:type="dxa"/>
          <w:bottom w:w="0" w:type="dxa"/>
          <w:right w:w="108" w:type="dxa"/>
        </w:tblCellMar>
      </w:tblPr>
      <w:tblGrid>
        <w:gridCol w:w="392"/>
        <w:gridCol w:w="843"/>
        <w:gridCol w:w="433"/>
        <w:gridCol w:w="651"/>
        <w:gridCol w:w="346"/>
        <w:gridCol w:w="357"/>
        <w:gridCol w:w="357"/>
        <w:gridCol w:w="415"/>
        <w:gridCol w:w="850"/>
        <w:gridCol w:w="426"/>
        <w:gridCol w:w="425"/>
        <w:gridCol w:w="567"/>
        <w:gridCol w:w="709"/>
        <w:gridCol w:w="850"/>
        <w:gridCol w:w="851"/>
        <w:gridCol w:w="567"/>
        <w:gridCol w:w="531"/>
      </w:tblGrid>
      <w:tr>
        <w:tblPrEx>
          <w:tblCellMar>
            <w:top w:w="0" w:type="dxa"/>
            <w:left w:w="108" w:type="dxa"/>
            <w:bottom w:w="0" w:type="dxa"/>
            <w:right w:w="108" w:type="dxa"/>
          </w:tblCellMar>
        </w:tblPrEx>
        <w:trPr>
          <w:trHeight w:val="373" w:hRule="atLeast"/>
        </w:trPr>
        <w:tc>
          <w:tcPr>
            <w:tcW w:w="3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时间</w:t>
            </w:r>
          </w:p>
        </w:tc>
        <w:tc>
          <w:tcPr>
            <w:tcW w:w="2273"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储氢区</w:t>
            </w:r>
          </w:p>
        </w:tc>
        <w:tc>
          <w:tcPr>
            <w:tcW w:w="240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加氢区</w:t>
            </w:r>
          </w:p>
        </w:tc>
        <w:tc>
          <w:tcPr>
            <w:tcW w:w="3402"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控制区</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巡检人</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异常说明</w:t>
            </w:r>
          </w:p>
        </w:tc>
      </w:tr>
      <w:tr>
        <w:tblPrEx>
          <w:tblCellMar>
            <w:top w:w="0" w:type="dxa"/>
            <w:left w:w="108" w:type="dxa"/>
            <w:bottom w:w="0" w:type="dxa"/>
            <w:right w:w="108" w:type="dxa"/>
          </w:tblCellMar>
        </w:tblPrEx>
        <w:trPr>
          <w:trHeight w:val="379"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2273"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储氢瓶（罐、井）</w:t>
            </w:r>
          </w:p>
        </w:tc>
        <w:tc>
          <w:tcPr>
            <w:tcW w:w="2405"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加氢机</w:t>
            </w:r>
          </w:p>
        </w:tc>
        <w:tc>
          <w:tcPr>
            <w:tcW w:w="1701"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bCs/>
                <w:sz w:val="18"/>
                <w:szCs w:val="18"/>
              </w:rPr>
            </w:pPr>
            <w:r>
              <w:rPr>
                <w:rFonts w:ascii="宋体" w:hAnsi="宋体" w:cs="宋体"/>
                <w:bCs/>
                <w:sz w:val="18"/>
                <w:szCs w:val="18"/>
              </w:rPr>
              <w:t>PLC控制柜</w:t>
            </w:r>
          </w:p>
        </w:tc>
        <w:tc>
          <w:tcPr>
            <w:tcW w:w="1701" w:type="dxa"/>
            <w:gridSpan w:val="2"/>
            <w:tcBorders>
              <w:top w:val="single" w:color="auto" w:sz="4" w:space="0"/>
              <w:left w:val="nil"/>
              <w:bottom w:val="single" w:color="auto" w:sz="4" w:space="0"/>
              <w:right w:val="nil"/>
            </w:tcBorders>
            <w:shd w:val="clear" w:color="auto" w:fill="auto"/>
            <w:noWrap/>
            <w:vAlign w:val="center"/>
          </w:tcPr>
          <w:p>
            <w:pPr>
              <w:jc w:val="center"/>
              <w:rPr>
                <w:rFonts w:ascii="宋体" w:hAnsi="宋体" w:cs="宋体"/>
                <w:bCs/>
                <w:sz w:val="18"/>
                <w:szCs w:val="18"/>
              </w:rPr>
            </w:pPr>
            <w:r>
              <w:rPr>
                <w:rFonts w:hint="eastAsia" w:ascii="宋体" w:hAnsi="宋体" w:cs="宋体"/>
                <w:bCs/>
                <w:sz w:val="18"/>
                <w:szCs w:val="18"/>
              </w:rPr>
              <w:t>可燃气体报警仪</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r>
      <w:tr>
        <w:tblPrEx>
          <w:tblCellMar>
            <w:top w:w="0" w:type="dxa"/>
            <w:left w:w="108" w:type="dxa"/>
            <w:bottom w:w="0" w:type="dxa"/>
            <w:right w:w="108" w:type="dxa"/>
          </w:tblCellMar>
        </w:tblPrEx>
        <w:trPr>
          <w:trHeight w:val="540"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843" w:type="dxa"/>
            <w:tcBorders>
              <w:top w:val="nil"/>
              <w:left w:val="single" w:color="auto" w:sz="4" w:space="0"/>
              <w:bottom w:val="single" w:color="auto" w:sz="4" w:space="0"/>
              <w:right w:val="nil"/>
            </w:tcBorders>
            <w:shd w:val="clear" w:color="auto" w:fill="auto"/>
            <w:vAlign w:val="center"/>
          </w:tcPr>
          <w:p>
            <w:pPr>
              <w:spacing w:line="240" w:lineRule="auto"/>
              <w:rPr>
                <w:rFonts w:ascii="宋体" w:hAnsi="宋体" w:cs="宋体"/>
                <w:bCs/>
                <w:spacing w:val="-20"/>
                <w:sz w:val="18"/>
                <w:szCs w:val="18"/>
              </w:rPr>
            </w:pPr>
            <w:r>
              <w:rPr>
                <w:rFonts w:hint="eastAsia" w:ascii="宋体" w:hAnsi="宋体" w:cs="宋体"/>
                <w:bCs/>
                <w:spacing w:val="-20"/>
                <w:sz w:val="18"/>
                <w:szCs w:val="18"/>
              </w:rPr>
              <w:t>瓶（罐、井）体</w:t>
            </w:r>
          </w:p>
        </w:tc>
        <w:tc>
          <w:tcPr>
            <w:tcW w:w="433"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沉降</w:t>
            </w:r>
          </w:p>
        </w:tc>
        <w:tc>
          <w:tcPr>
            <w:tcW w:w="651"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压力（</w:t>
            </w:r>
            <w:r>
              <w:rPr>
                <w:rFonts w:ascii="宋体" w:hAnsi="宋体" w:cs="宋体"/>
                <w:bCs/>
                <w:sz w:val="18"/>
                <w:szCs w:val="18"/>
              </w:rPr>
              <w:t>M</w:t>
            </w:r>
            <w:r>
              <w:rPr>
                <w:rFonts w:hint="eastAsia" w:ascii="宋体" w:hAnsi="宋体" w:cs="宋体"/>
                <w:bCs/>
                <w:sz w:val="18"/>
                <w:szCs w:val="18"/>
              </w:rPr>
              <w:t>P</w:t>
            </w:r>
            <w:r>
              <w:rPr>
                <w:rFonts w:ascii="宋体" w:hAnsi="宋体" w:cs="宋体"/>
                <w:bCs/>
                <w:sz w:val="18"/>
                <w:szCs w:val="18"/>
              </w:rPr>
              <w:t>a</w:t>
            </w:r>
            <w:r>
              <w:rPr>
                <w:rFonts w:hint="eastAsia" w:ascii="宋体" w:hAnsi="宋体" w:cs="宋体"/>
                <w:bCs/>
                <w:sz w:val="18"/>
                <w:szCs w:val="18"/>
              </w:rPr>
              <w:t>）</w:t>
            </w:r>
          </w:p>
        </w:tc>
        <w:tc>
          <w:tcPr>
            <w:tcW w:w="34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泄漏</w:t>
            </w:r>
          </w:p>
        </w:tc>
        <w:tc>
          <w:tcPr>
            <w:tcW w:w="357" w:type="dxa"/>
            <w:tcBorders>
              <w:top w:val="nil"/>
              <w:left w:val="nil"/>
              <w:bottom w:val="single" w:color="auto" w:sz="4" w:space="0"/>
              <w:right w:val="nil"/>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显示屏</w:t>
            </w:r>
          </w:p>
        </w:tc>
        <w:tc>
          <w:tcPr>
            <w:tcW w:w="357"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加氢枪</w:t>
            </w:r>
          </w:p>
        </w:tc>
        <w:tc>
          <w:tcPr>
            <w:tcW w:w="41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加氢软管</w:t>
            </w:r>
          </w:p>
        </w:tc>
        <w:tc>
          <w:tcPr>
            <w:tcW w:w="85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充装</w:t>
            </w:r>
          </w:p>
          <w:p>
            <w:pPr>
              <w:spacing w:line="240" w:lineRule="auto"/>
              <w:jc w:val="center"/>
              <w:rPr>
                <w:rFonts w:ascii="宋体" w:hAnsi="宋体" w:cs="宋体"/>
                <w:bCs/>
                <w:sz w:val="18"/>
                <w:szCs w:val="18"/>
              </w:rPr>
            </w:pPr>
            <w:r>
              <w:rPr>
                <w:rFonts w:hint="eastAsia" w:ascii="宋体" w:hAnsi="宋体" w:cs="宋体"/>
                <w:bCs/>
                <w:sz w:val="18"/>
                <w:szCs w:val="18"/>
              </w:rPr>
              <w:t>压力（</w:t>
            </w:r>
            <w:r>
              <w:rPr>
                <w:rFonts w:ascii="宋体" w:hAnsi="宋体" w:cs="宋体"/>
                <w:bCs/>
                <w:sz w:val="18"/>
                <w:szCs w:val="18"/>
              </w:rPr>
              <w:t>M</w:t>
            </w:r>
            <w:r>
              <w:rPr>
                <w:rFonts w:hint="eastAsia" w:ascii="宋体" w:hAnsi="宋体" w:cs="宋体"/>
                <w:bCs/>
                <w:sz w:val="18"/>
                <w:szCs w:val="18"/>
              </w:rPr>
              <w:t>P</w:t>
            </w:r>
            <w:r>
              <w:rPr>
                <w:rFonts w:ascii="宋体" w:hAnsi="宋体" w:cs="宋体"/>
                <w:bCs/>
                <w:sz w:val="18"/>
                <w:szCs w:val="18"/>
              </w:rPr>
              <w:t>a</w:t>
            </w:r>
            <w:r>
              <w:rPr>
                <w:rFonts w:hint="eastAsia" w:ascii="宋体" w:hAnsi="宋体" w:cs="宋体"/>
                <w:bCs/>
                <w:sz w:val="18"/>
                <w:szCs w:val="18"/>
              </w:rPr>
              <w:t>）</w:t>
            </w:r>
          </w:p>
        </w:tc>
        <w:tc>
          <w:tcPr>
            <w:tcW w:w="42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急停系统</w:t>
            </w:r>
          </w:p>
        </w:tc>
        <w:tc>
          <w:tcPr>
            <w:tcW w:w="4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指示灯</w:t>
            </w:r>
          </w:p>
        </w:tc>
        <w:tc>
          <w:tcPr>
            <w:tcW w:w="567"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bCs/>
                <w:sz w:val="18"/>
                <w:szCs w:val="18"/>
              </w:rPr>
            </w:pPr>
            <w:r>
              <w:rPr>
                <w:rFonts w:hint="eastAsia" w:ascii="宋体" w:hAnsi="宋体" w:cs="宋体"/>
                <w:bCs/>
                <w:sz w:val="18"/>
                <w:szCs w:val="18"/>
              </w:rPr>
              <w:t>显示值</w:t>
            </w:r>
          </w:p>
        </w:tc>
        <w:tc>
          <w:tcPr>
            <w:tcW w:w="709"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控制柜门</w:t>
            </w:r>
          </w:p>
        </w:tc>
        <w:tc>
          <w:tcPr>
            <w:tcW w:w="85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指示灯</w:t>
            </w:r>
          </w:p>
        </w:tc>
        <w:tc>
          <w:tcPr>
            <w:tcW w:w="851"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Cs/>
                <w:sz w:val="18"/>
                <w:szCs w:val="18"/>
              </w:rPr>
            </w:pPr>
            <w:r>
              <w:rPr>
                <w:rFonts w:hint="eastAsia" w:ascii="宋体" w:hAnsi="宋体" w:cs="宋体"/>
                <w:bCs/>
                <w:sz w:val="18"/>
                <w:szCs w:val="18"/>
              </w:rPr>
              <w:t>显示值</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restart"/>
            <w:tcBorders>
              <w:top w:val="nil"/>
              <w:left w:val="single" w:color="auto" w:sz="4" w:space="0"/>
              <w:bottom w:val="single" w:color="000000" w:sz="4" w:space="0"/>
              <w:right w:val="single" w:color="auto" w:sz="4" w:space="0"/>
            </w:tcBorders>
            <w:shd w:val="clear" w:color="auto" w:fill="auto"/>
            <w:vAlign w:val="bottom"/>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392"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4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33"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651"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46"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35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15"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850"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426"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宋体" w:hAnsi="宋体"/>
                <w:bCs/>
                <w:sz w:val="18"/>
                <w:szCs w:val="18"/>
              </w:rPr>
            </w:pPr>
          </w:p>
        </w:tc>
        <w:tc>
          <w:tcPr>
            <w:tcW w:w="567" w:type="dxa"/>
            <w:tcBorders>
              <w:top w:val="nil"/>
              <w:left w:val="nil"/>
              <w:bottom w:val="single" w:color="auto" w:sz="4" w:space="0"/>
              <w:right w:val="single" w:color="auto" w:sz="4" w:space="0"/>
            </w:tcBorders>
            <w:shd w:val="clear" w:color="auto" w:fill="auto"/>
            <w:noWrap/>
            <w:vAlign w:val="bottom"/>
          </w:tcPr>
          <w:p>
            <w:pPr>
              <w:jc w:val="left"/>
              <w:rPr>
                <w:rFonts w:ascii="宋体" w:hAnsi="宋体" w:cs="宋体"/>
                <w:b/>
                <w:sz w:val="18"/>
                <w:szCs w:val="18"/>
              </w:rPr>
            </w:pPr>
          </w:p>
        </w:tc>
        <w:tc>
          <w:tcPr>
            <w:tcW w:w="531"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b/>
                <w:sz w:val="18"/>
                <w:szCs w:val="18"/>
              </w:rPr>
            </w:pPr>
          </w:p>
        </w:tc>
      </w:tr>
      <w:tr>
        <w:tblPrEx>
          <w:tblCellMar>
            <w:top w:w="0" w:type="dxa"/>
            <w:left w:w="108" w:type="dxa"/>
            <w:bottom w:w="0" w:type="dxa"/>
            <w:right w:w="108" w:type="dxa"/>
          </w:tblCellMar>
        </w:tblPrEx>
        <w:trPr>
          <w:trHeight w:val="360" w:hRule="atLeast"/>
        </w:trPr>
        <w:tc>
          <w:tcPr>
            <w:tcW w:w="9570" w:type="dxa"/>
            <w:gridSpan w:val="17"/>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rFonts w:ascii="宋体" w:hAnsi="宋体" w:cs="宋体"/>
                <w:bCs/>
                <w:sz w:val="18"/>
                <w:szCs w:val="18"/>
              </w:rPr>
            </w:pPr>
            <w:r>
              <w:rPr>
                <w:rFonts w:hint="eastAsia" w:ascii="宋体" w:hAnsi="宋体" w:cs="宋体"/>
                <w:bCs/>
                <w:sz w:val="18"/>
                <w:szCs w:val="18"/>
              </w:rPr>
              <w:t>巡检方法：</w:t>
            </w:r>
          </w:p>
          <w:p>
            <w:pPr>
              <w:spacing w:line="240" w:lineRule="auto"/>
              <w:jc w:val="left"/>
              <w:rPr>
                <w:rFonts w:ascii="宋体" w:hAnsi="宋体" w:cs="宋体"/>
                <w:bCs/>
                <w:sz w:val="18"/>
                <w:szCs w:val="18"/>
              </w:rPr>
            </w:pPr>
            <w:r>
              <w:rPr>
                <w:rFonts w:ascii="宋体" w:hAnsi="宋体" w:cs="宋体"/>
                <w:bCs/>
                <w:sz w:val="18"/>
                <w:szCs w:val="18"/>
              </w:rPr>
              <w:t xml:space="preserve">1.储氢瓶（罐 </w:t>
            </w:r>
            <w:r>
              <w:rPr>
                <w:rFonts w:hint="eastAsia" w:ascii="宋体" w:hAnsi="宋体" w:cs="宋体"/>
                <w:bCs/>
                <w:sz w:val="18"/>
                <w:szCs w:val="18"/>
              </w:rPr>
              <w:t>、井）—</w:t>
            </w:r>
            <w:r>
              <w:rPr>
                <w:rFonts w:ascii="宋体" w:hAnsi="宋体" w:cs="宋体"/>
                <w:bCs/>
                <w:sz w:val="18"/>
                <w:szCs w:val="18"/>
              </w:rPr>
              <w:t xml:space="preserve"> </w:t>
            </w:r>
            <w:r>
              <w:rPr>
                <w:rFonts w:hint="eastAsia" w:ascii="宋体" w:hAnsi="宋体" w:cs="宋体"/>
                <w:bCs/>
                <w:sz w:val="18"/>
                <w:szCs w:val="18"/>
              </w:rPr>
              <w:t>储氢瓶（罐</w:t>
            </w:r>
            <w:r>
              <w:rPr>
                <w:rFonts w:ascii="宋体" w:hAnsi="宋体" w:cs="宋体"/>
                <w:bCs/>
                <w:sz w:val="18"/>
                <w:szCs w:val="18"/>
              </w:rPr>
              <w:t xml:space="preserve"> </w:t>
            </w:r>
            <w:r>
              <w:rPr>
                <w:rFonts w:hint="eastAsia" w:ascii="宋体" w:hAnsi="宋体" w:cs="宋体"/>
                <w:bCs/>
                <w:sz w:val="18"/>
                <w:szCs w:val="18"/>
              </w:rPr>
              <w:t>、井）壳体完好、无锈蚀、无变形、沉降、各铭牌标识清晰、进出管线通畅、阀门启闭灵活、压力表显示正常、安全阀工作正常，封头及各连接点均完好无泄漏现象。</w:t>
            </w:r>
            <w:r>
              <w:rPr>
                <w:rFonts w:ascii="宋体" w:hAnsi="宋体" w:cs="宋体"/>
                <w:bCs/>
                <w:sz w:val="18"/>
                <w:szCs w:val="18"/>
              </w:rPr>
              <w:br w:type="textWrapping"/>
            </w:r>
            <w:r>
              <w:rPr>
                <w:rFonts w:ascii="宋体" w:hAnsi="宋体" w:cs="宋体"/>
                <w:bCs/>
                <w:sz w:val="18"/>
                <w:szCs w:val="18"/>
              </w:rPr>
              <w:t xml:space="preserve">2.加氢机 </w:t>
            </w:r>
            <w:r>
              <w:rPr>
                <w:rFonts w:hint="eastAsia" w:ascii="宋体" w:hAnsi="宋体" w:cs="宋体"/>
                <w:bCs/>
                <w:sz w:val="18"/>
                <w:szCs w:val="18"/>
              </w:rPr>
              <w:t>—</w:t>
            </w:r>
            <w:r>
              <w:rPr>
                <w:rFonts w:ascii="宋体" w:hAnsi="宋体" w:cs="宋体"/>
                <w:bCs/>
                <w:sz w:val="18"/>
                <w:szCs w:val="18"/>
              </w:rPr>
              <w:t xml:space="preserve"> </w:t>
            </w:r>
            <w:r>
              <w:rPr>
                <w:rFonts w:hint="eastAsia" w:ascii="宋体" w:hAnsi="宋体" w:cs="宋体"/>
                <w:bCs/>
                <w:sz w:val="18"/>
                <w:szCs w:val="18"/>
              </w:rPr>
              <w:t>显示屏显示是否正常；加氢枪阀均开闭灵活、胶管无破裂、拉断阀和气枪连接完好、加氢机各部件无泄漏现象；静电接地连接有效、运行平稳；充装压力不应大于车载瓶的最大工作压力（</w:t>
            </w:r>
            <w:r>
              <w:rPr>
                <w:rFonts w:ascii="宋体" w:hAnsi="宋体" w:cs="宋体"/>
                <w:bCs/>
                <w:sz w:val="18"/>
                <w:szCs w:val="18"/>
              </w:rPr>
              <w:t>35 M</w:t>
            </w:r>
            <w:r>
              <w:rPr>
                <w:rFonts w:hint="eastAsia" w:ascii="宋体" w:hAnsi="宋体" w:cs="宋体"/>
                <w:bCs/>
                <w:sz w:val="18"/>
                <w:szCs w:val="18"/>
              </w:rPr>
              <w:t>P</w:t>
            </w:r>
            <w:r>
              <w:rPr>
                <w:rFonts w:ascii="宋体" w:hAnsi="宋体" w:cs="宋体"/>
                <w:bCs/>
                <w:sz w:val="18"/>
                <w:szCs w:val="18"/>
              </w:rPr>
              <w:t>a)；ESD急停按钮完好有效。</w:t>
            </w:r>
            <w:r>
              <w:rPr>
                <w:rFonts w:ascii="宋体" w:hAnsi="宋体" w:cs="宋体"/>
                <w:bCs/>
                <w:sz w:val="18"/>
                <w:szCs w:val="18"/>
              </w:rPr>
              <w:br w:type="textWrapping"/>
            </w:r>
            <w:r>
              <w:rPr>
                <w:rFonts w:ascii="宋体" w:hAnsi="宋体" w:cs="宋体"/>
                <w:bCs/>
                <w:sz w:val="18"/>
                <w:szCs w:val="18"/>
              </w:rPr>
              <w:t xml:space="preserve">3.PLC控制柜 </w:t>
            </w:r>
            <w:r>
              <w:rPr>
                <w:rFonts w:hint="eastAsia" w:ascii="宋体" w:hAnsi="宋体" w:cs="宋体"/>
                <w:bCs/>
                <w:sz w:val="18"/>
                <w:szCs w:val="18"/>
              </w:rPr>
              <w:t>—</w:t>
            </w:r>
            <w:r>
              <w:rPr>
                <w:rFonts w:ascii="宋体" w:hAnsi="宋体" w:cs="宋体"/>
                <w:bCs/>
                <w:sz w:val="18"/>
                <w:szCs w:val="18"/>
              </w:rPr>
              <w:t xml:space="preserve"> </w:t>
            </w:r>
            <w:r>
              <w:rPr>
                <w:rFonts w:hint="eastAsia" w:ascii="宋体" w:hAnsi="宋体" w:cs="宋体"/>
                <w:bCs/>
                <w:sz w:val="18"/>
                <w:szCs w:val="18"/>
              </w:rPr>
              <w:t>电源指示灯是否点亮；显示值是否正常；电压表电压指示数据是否一致（电压数据应在</w:t>
            </w:r>
            <w:r>
              <w:rPr>
                <w:rFonts w:ascii="宋体" w:hAnsi="宋体" w:cs="宋体"/>
                <w:bCs/>
                <w:sz w:val="18"/>
                <w:szCs w:val="18"/>
              </w:rPr>
              <w:t>220V±10％伏内）；可编程控制器有无报警；控制柜门是否关闭良好；</w:t>
            </w:r>
            <w:r>
              <w:rPr>
                <w:rFonts w:ascii="宋体" w:hAnsi="宋体" w:cs="宋体"/>
                <w:bCs/>
                <w:sz w:val="18"/>
                <w:szCs w:val="18"/>
              </w:rPr>
              <w:br w:type="textWrapping"/>
            </w:r>
            <w:r>
              <w:rPr>
                <w:rFonts w:ascii="宋体" w:hAnsi="宋体" w:cs="宋体"/>
                <w:bCs/>
                <w:sz w:val="18"/>
                <w:szCs w:val="18"/>
              </w:rPr>
              <w:t>4.可燃气体报警仪-指示灯显示正常；显示屏显示参数数据准确、无报警现象；各燃气泄漏报警仪探头工作正常。</w:t>
            </w:r>
          </w:p>
          <w:p>
            <w:pPr>
              <w:spacing w:line="240" w:lineRule="auto"/>
              <w:jc w:val="left"/>
              <w:rPr>
                <w:rFonts w:ascii="宋体" w:hAnsi="宋体" w:cs="宋体"/>
                <w:sz w:val="18"/>
                <w:szCs w:val="18"/>
              </w:rPr>
            </w:pPr>
            <w:r>
              <w:rPr>
                <w:rFonts w:hint="eastAsia" w:ascii="宋体" w:hAnsi="宋体" w:cs="宋体"/>
                <w:sz w:val="18"/>
                <w:szCs w:val="18"/>
              </w:rPr>
              <w:t>注：巡检人员应对照巡检方法每二小时记录一次。</w:t>
            </w:r>
            <w:r>
              <w:rPr>
                <w:rFonts w:ascii="宋体" w:hAnsi="宋体" w:cs="宋体"/>
                <w:sz w:val="18"/>
                <w:szCs w:val="18"/>
              </w:rPr>
              <w:t xml:space="preserve">巡检正常请打√、不正常请打×、有参数的记录数据， </w:t>
            </w:r>
            <w:r>
              <w:rPr>
                <w:rFonts w:hint="eastAsia" w:ascii="宋体" w:hAnsi="宋体" w:cs="宋体"/>
                <w:sz w:val="18"/>
                <w:szCs w:val="18"/>
              </w:rPr>
              <w:t>并将异常情况记录在说明中。</w:t>
            </w:r>
          </w:p>
        </w:tc>
      </w:tr>
    </w:tbl>
    <w:p>
      <w:pPr>
        <w:pStyle w:val="272"/>
        <w:tabs>
          <w:tab w:val="clear" w:pos="360"/>
        </w:tabs>
        <w:ind w:left="420"/>
        <w:rPr>
          <w:vanish w:val="0"/>
        </w:rPr>
      </w:pPr>
    </w:p>
    <w:p>
      <w:pPr>
        <w:pStyle w:val="273"/>
        <w:tabs>
          <w:tab w:val="clear" w:pos="1140"/>
        </w:tabs>
        <w:ind w:left="425"/>
        <w:rPr>
          <w:vanish w:val="0"/>
        </w:rPr>
      </w:pPr>
    </w:p>
    <w:p>
      <w:pPr>
        <w:pStyle w:val="273"/>
        <w:tabs>
          <w:tab w:val="clear" w:pos="1140"/>
        </w:tabs>
        <w:ind w:left="425"/>
      </w:pPr>
      <w:r>
        <w:rPr>
          <w:rFonts w:hint="eastAsia"/>
        </w:rPr>
        <w:t>附表</w:t>
      </w:r>
      <w:r>
        <w:t>2</w:t>
      </w:r>
      <w:r>
        <w:rPr>
          <w:rFonts w:hint="eastAsia"/>
        </w:rPr>
        <w:t>：设备周检查记录表</w:t>
      </w:r>
    </w:p>
    <w:tbl>
      <w:tblPr>
        <w:tblStyle w:val="38"/>
        <w:tblW w:w="0" w:type="auto"/>
        <w:tblInd w:w="10" w:type="dxa"/>
        <w:tblLayout w:type="autofit"/>
        <w:tblCellMar>
          <w:top w:w="0" w:type="dxa"/>
          <w:left w:w="0" w:type="dxa"/>
          <w:bottom w:w="0" w:type="dxa"/>
          <w:right w:w="0" w:type="dxa"/>
        </w:tblCellMar>
      </w:tblPr>
      <w:tblGrid>
        <w:gridCol w:w="1363"/>
        <w:gridCol w:w="6565"/>
        <w:gridCol w:w="1426"/>
      </w:tblGrid>
      <w:tr>
        <w:tblPrEx>
          <w:tblCellMar>
            <w:top w:w="0" w:type="dxa"/>
            <w:left w:w="0" w:type="dxa"/>
            <w:bottom w:w="0" w:type="dxa"/>
            <w:right w:w="0" w:type="dxa"/>
          </w:tblCellMar>
        </w:tblPrEx>
        <w:trPr>
          <w:trHeight w:val="468" w:hRule="atLeast"/>
        </w:trPr>
        <w:tc>
          <w:tcPr>
            <w:tcW w:w="9354" w:type="dxa"/>
            <w:gridSpan w:val="3"/>
            <w:vMerge w:val="restart"/>
            <w:tcBorders>
              <w:top w:val="nil"/>
              <w:left w:val="nil"/>
              <w:bottom w:val="nil"/>
              <w:right w:val="nil"/>
            </w:tcBorders>
            <w:shd w:val="clear" w:color="auto" w:fill="auto"/>
            <w:tcMar>
              <w:top w:w="10" w:type="dxa"/>
              <w:left w:w="10" w:type="dxa"/>
              <w:right w:w="10" w:type="dxa"/>
            </w:tcMar>
            <w:vAlign w:val="center"/>
          </w:tcPr>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黑体" w:hAnsi="黑体" w:eastAsia="黑体"/>
              </w:rPr>
            </w:pPr>
          </w:p>
          <w:p>
            <w:pPr>
              <w:pStyle w:val="109"/>
              <w:jc w:val="center"/>
              <w:rPr>
                <w:rFonts w:ascii="宋体" w:hAnsi="宋体" w:cs="宋体"/>
                <w:color w:val="000000"/>
                <w:sz w:val="24"/>
                <w:szCs w:val="24"/>
              </w:rPr>
            </w:pPr>
            <w:r>
              <w:rPr>
                <w:rFonts w:hint="eastAsia" w:ascii="黑体" w:hAnsi="黑体" w:eastAsia="黑体"/>
              </w:rPr>
              <w:t>表B</w:t>
            </w:r>
            <w:r>
              <w:rPr>
                <w:rFonts w:ascii="黑体" w:hAnsi="黑体" w:eastAsia="黑体"/>
              </w:rPr>
              <w:t xml:space="preserve">.3  </w:t>
            </w:r>
            <w:r>
              <w:rPr>
                <w:rFonts w:hint="eastAsia" w:ascii="黑体" w:hAnsi="黑体" w:eastAsia="黑体"/>
              </w:rPr>
              <w:t>设备周检查记录表</w:t>
            </w:r>
          </w:p>
        </w:tc>
      </w:tr>
      <w:tr>
        <w:tblPrEx>
          <w:tblCellMar>
            <w:top w:w="0" w:type="dxa"/>
            <w:left w:w="0" w:type="dxa"/>
            <w:bottom w:w="0" w:type="dxa"/>
            <w:right w:w="0" w:type="dxa"/>
          </w:tblCellMar>
        </w:tblPrEx>
        <w:trPr>
          <w:trHeight w:val="624" w:hRule="atLeast"/>
        </w:trPr>
        <w:tc>
          <w:tcPr>
            <w:tcW w:w="9354" w:type="dxa"/>
            <w:gridSpan w:val="3"/>
            <w:vMerge w:val="continue"/>
            <w:tcBorders>
              <w:top w:val="nil"/>
              <w:left w:val="nil"/>
              <w:bottom w:val="nil"/>
              <w:right w:val="nil"/>
            </w:tcBorders>
            <w:shd w:val="clear" w:color="auto" w:fill="auto"/>
            <w:tcMar>
              <w:top w:w="10" w:type="dxa"/>
              <w:left w:w="10" w:type="dxa"/>
              <w:right w:w="10" w:type="dxa"/>
            </w:tcMar>
            <w:vAlign w:val="center"/>
          </w:tcPr>
          <w:p>
            <w:pPr>
              <w:ind w:firstLine="723"/>
              <w:jc w:val="center"/>
              <w:rPr>
                <w:rFonts w:ascii="宋体" w:hAnsi="宋体" w:cs="宋体"/>
                <w:sz w:val="36"/>
                <w:szCs w:val="36"/>
              </w:rPr>
            </w:pPr>
          </w:p>
        </w:tc>
      </w:tr>
      <w:tr>
        <w:tblPrEx>
          <w:tblCellMar>
            <w:top w:w="0" w:type="dxa"/>
            <w:left w:w="0" w:type="dxa"/>
            <w:bottom w:w="0" w:type="dxa"/>
            <w:right w:w="0" w:type="dxa"/>
          </w:tblCellMar>
        </w:tblPrEx>
        <w:trPr>
          <w:trHeight w:val="460" w:hRule="atLeast"/>
        </w:trPr>
        <w:tc>
          <w:tcPr>
            <w:tcW w:w="935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82"/>
              <w:textAlignment w:val="center"/>
              <w:rPr>
                <w:rFonts w:ascii="宋体" w:hAnsi="宋体" w:cs="宋体"/>
                <w:sz w:val="18"/>
                <w:szCs w:val="18"/>
                <w:lang w:bidi="ar"/>
              </w:rPr>
            </w:pPr>
            <w:r>
              <w:rPr>
                <w:rFonts w:hint="eastAsia" w:ascii="宋体" w:hAnsi="宋体" w:cs="宋体"/>
                <w:sz w:val="18"/>
                <w:szCs w:val="18"/>
                <w:lang w:bidi="ar"/>
              </w:rPr>
              <w:t>站点：</w:t>
            </w:r>
            <w:r>
              <w:rPr>
                <w:rFonts w:ascii="宋体" w:hAnsi="宋体" w:cs="宋体"/>
                <w:sz w:val="18"/>
                <w:szCs w:val="18"/>
                <w:lang w:bidi="ar"/>
              </w:rPr>
              <w:t xml:space="preserve">               检查人：                  时间：  </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sz w:val="18"/>
                <w:szCs w:val="18"/>
              </w:rPr>
            </w:pPr>
            <w:r>
              <w:rPr>
                <w:rFonts w:hint="eastAsia" w:ascii="宋体" w:hAnsi="宋体" w:cs="宋体"/>
                <w:sz w:val="18"/>
                <w:szCs w:val="18"/>
                <w:lang w:bidi="ar"/>
              </w:rPr>
              <w:t>区域</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ind w:firstLine="482"/>
              <w:jc w:val="center"/>
              <w:textAlignment w:val="center"/>
              <w:rPr>
                <w:rFonts w:ascii="宋体" w:hAnsi="宋体" w:cs="宋体"/>
                <w:sz w:val="18"/>
                <w:szCs w:val="18"/>
              </w:rPr>
            </w:pPr>
            <w:r>
              <w:rPr>
                <w:rFonts w:hint="eastAsia" w:ascii="宋体" w:hAnsi="宋体" w:cs="宋体"/>
                <w:sz w:val="18"/>
                <w:szCs w:val="18"/>
                <w:lang w:bidi="ar"/>
              </w:rPr>
              <w:t>检查内容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ind w:firstLine="147" w:firstLineChars="82"/>
              <w:jc w:val="center"/>
              <w:textAlignment w:val="center"/>
              <w:rPr>
                <w:rFonts w:ascii="宋体" w:hAnsi="宋体" w:cs="宋体"/>
                <w:sz w:val="18"/>
                <w:szCs w:val="18"/>
              </w:rPr>
            </w:pPr>
            <w:r>
              <w:rPr>
                <w:rFonts w:hint="eastAsia" w:ascii="宋体" w:hAnsi="宋体" w:cs="宋体"/>
                <w:sz w:val="18"/>
                <w:szCs w:val="18"/>
                <w:lang w:bidi="ar"/>
              </w:rPr>
              <w:t>状态</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卸气柱</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卸氢软管无破损，防甩装置无脱落</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静电接地装置完好</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卸气柱内部连接口无漏点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紧急切断阀开关显示状态与上位机一致</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压力表与压力表变送器显示一致</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氮气面板</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连接软管无破损</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氮气面板内所有接头无漏点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调压阀正常（吹扫氮气和仪表氮气出口压力在</w:t>
            </w:r>
            <w:r>
              <w:rPr>
                <w:rFonts w:ascii="宋体" w:hAnsi="宋体" w:cs="宋体"/>
                <w:bCs/>
                <w:sz w:val="18"/>
                <w:szCs w:val="18"/>
                <w:lang w:bidi="ar"/>
              </w:rPr>
              <w:t>0.4 M</w:t>
            </w:r>
            <w:r>
              <w:rPr>
                <w:rFonts w:hint="eastAsia" w:ascii="宋体" w:hAnsi="宋体" w:cs="宋体"/>
                <w:bCs/>
                <w:sz w:val="18"/>
                <w:szCs w:val="18"/>
                <w:lang w:bidi="ar"/>
              </w:rPr>
              <w:t>P</w:t>
            </w:r>
            <w:r>
              <w:rPr>
                <w:rFonts w:ascii="宋体" w:hAnsi="宋体" w:cs="宋体"/>
                <w:bCs/>
                <w:sz w:val="18"/>
                <w:szCs w:val="18"/>
                <w:lang w:bidi="ar"/>
              </w:rPr>
              <w:t>a-0.8 M</w:t>
            </w:r>
            <w:r>
              <w:rPr>
                <w:rFonts w:hint="eastAsia" w:ascii="宋体" w:hAnsi="宋体" w:cs="宋体"/>
                <w:bCs/>
                <w:sz w:val="18"/>
                <w:szCs w:val="18"/>
                <w:lang w:bidi="ar"/>
              </w:rPr>
              <w:t>P</w:t>
            </w:r>
            <w:r>
              <w:rPr>
                <w:rFonts w:ascii="宋体" w:hAnsi="宋体" w:cs="宋体"/>
                <w:bCs/>
                <w:sz w:val="18"/>
                <w:szCs w:val="18"/>
                <w:lang w:bidi="ar"/>
              </w:rPr>
              <w:t>a）</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放空塔</w:t>
            </w:r>
          </w:p>
        </w:tc>
        <w:tc>
          <w:tcPr>
            <w:tcW w:w="6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放空塔无积水（检查时打开排污阀排放积水，检查后关闭）</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中压储氢瓶组（罐、井）</w:t>
            </w:r>
          </w:p>
        </w:tc>
        <w:tc>
          <w:tcPr>
            <w:tcW w:w="6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外观正常，连接口无漏点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低压瓶组</w:t>
            </w:r>
          </w:p>
        </w:tc>
        <w:tc>
          <w:tcPr>
            <w:tcW w:w="6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外观正常，连接口无漏点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压缩机区</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撬内管线无泄漏点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撬内无漏油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压缩机运行时声音无明显异常</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冷却水塔</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循环水泵正常工作，（无明显异响）</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管线接口无漏点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水塔水槽无异物，液位正常（液位参考范围：水槽液位≥</w:t>
            </w:r>
            <w:r>
              <w:rPr>
                <w:rFonts w:ascii="宋体" w:hAnsi="宋体" w:cs="宋体"/>
                <w:bCs/>
                <w:sz w:val="18"/>
                <w:szCs w:val="18"/>
                <w:lang w:bidi="ar"/>
              </w:rPr>
              <w:t>150mm，水箱液位：300 mm-900 mm）</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冷冻机</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冷冻液液位正常（参考范围：</w:t>
            </w:r>
            <w:r>
              <w:rPr>
                <w:rFonts w:ascii="宋体" w:hAnsi="宋体" w:cs="宋体"/>
                <w:bCs/>
                <w:sz w:val="18"/>
                <w:szCs w:val="18"/>
                <w:lang w:bidi="ar"/>
              </w:rPr>
              <w:t>80 ML-140 M</w:t>
            </w:r>
            <w:r>
              <w:rPr>
                <w:rFonts w:hint="eastAsia" w:ascii="宋体" w:hAnsi="宋体" w:cs="宋体"/>
                <w:bCs/>
                <w:sz w:val="18"/>
                <w:szCs w:val="18"/>
                <w:lang w:bidi="ar"/>
              </w:rPr>
              <w:t>L</w:t>
            </w:r>
            <w:r>
              <w:rPr>
                <w:rFonts w:ascii="宋体" w:hAnsi="宋体" w:cs="宋体"/>
                <w:bCs/>
                <w:sz w:val="18"/>
                <w:szCs w:val="18"/>
                <w:lang w:bidi="ar"/>
              </w:rPr>
              <w:t>）</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制冷效果能达到设定值（比对目标出水）</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低压顺序盘</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管线接口无漏点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紧急切断阀开关显示状态与上位机一致</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中压顺序盘</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管线接口无漏点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紧急切断阀开关显示状态与上位机一致</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氢气管线</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所有管线接口无漏点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固定管卡外观无松动</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加氢机</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充装软管外观无破损</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加氢枪开关手柄灵敏</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加氢枪充装过程中无外漏</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静电接地装置完好</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加氢机内部接口无漏点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中压预冷器</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管沟内氢气接头无漏点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bl>
    <w:p>
      <w:pPr>
        <w:jc w:val="center"/>
        <w:rPr>
          <w:rFonts w:ascii="黑体" w:hAnsi="黑体" w:eastAsia="黑体"/>
        </w:rPr>
      </w:pPr>
    </w:p>
    <w:p>
      <w:pPr>
        <w:jc w:val="center"/>
        <w:rPr>
          <w:rFonts w:ascii="黑体" w:hAnsi="黑体" w:eastAsia="黑体"/>
        </w:rPr>
      </w:pPr>
      <w:r>
        <w:rPr>
          <w:rFonts w:hint="eastAsia" w:ascii="黑体" w:hAnsi="黑体" w:eastAsia="黑体"/>
        </w:rPr>
        <w:t>表B</w:t>
      </w:r>
      <w:r>
        <w:rPr>
          <w:rFonts w:ascii="黑体" w:hAnsi="黑体" w:eastAsia="黑体"/>
        </w:rPr>
        <w:t xml:space="preserve">.4  </w:t>
      </w:r>
      <w:r>
        <w:rPr>
          <w:rFonts w:hint="eastAsia" w:ascii="黑体" w:hAnsi="黑体" w:eastAsia="黑体"/>
        </w:rPr>
        <w:t>设备周检查记录表（续）</w:t>
      </w:r>
    </w:p>
    <w:tbl>
      <w:tblPr>
        <w:tblStyle w:val="38"/>
        <w:tblW w:w="9354" w:type="dxa"/>
        <w:tblInd w:w="-5" w:type="dxa"/>
        <w:tblLayout w:type="autofit"/>
        <w:tblCellMar>
          <w:top w:w="0" w:type="dxa"/>
          <w:left w:w="0" w:type="dxa"/>
          <w:bottom w:w="0" w:type="dxa"/>
          <w:right w:w="0" w:type="dxa"/>
        </w:tblCellMar>
      </w:tblPr>
      <w:tblGrid>
        <w:gridCol w:w="1363"/>
        <w:gridCol w:w="6565"/>
        <w:gridCol w:w="1426"/>
      </w:tblGrid>
      <w:tr>
        <w:tblPrEx>
          <w:tblCellMar>
            <w:top w:w="0" w:type="dxa"/>
            <w:left w:w="0" w:type="dxa"/>
            <w:bottom w:w="0" w:type="dxa"/>
            <w:right w:w="0" w:type="dxa"/>
          </w:tblCellMar>
        </w:tblPrEx>
        <w:trPr>
          <w:trHeight w:val="460" w:hRule="atLeast"/>
        </w:trPr>
        <w:tc>
          <w:tcPr>
            <w:tcW w:w="934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82"/>
              <w:textAlignment w:val="center"/>
              <w:rPr>
                <w:rFonts w:ascii="宋体" w:hAnsi="宋体" w:cs="宋体"/>
                <w:sz w:val="18"/>
                <w:szCs w:val="18"/>
                <w:lang w:bidi="ar"/>
              </w:rPr>
            </w:pPr>
            <w:r>
              <w:rPr>
                <w:rFonts w:hint="eastAsia" w:ascii="宋体" w:hAnsi="宋体" w:cs="宋体"/>
                <w:sz w:val="18"/>
                <w:szCs w:val="18"/>
                <w:lang w:bidi="ar"/>
              </w:rPr>
              <w:t>站点：</w:t>
            </w:r>
            <w:r>
              <w:rPr>
                <w:rFonts w:ascii="宋体" w:hAnsi="宋体" w:cs="宋体"/>
                <w:sz w:val="18"/>
                <w:szCs w:val="18"/>
                <w:lang w:bidi="ar"/>
              </w:rPr>
              <w:t xml:space="preserve">               检查人：                  时间：  </w:t>
            </w:r>
          </w:p>
        </w:tc>
      </w:tr>
      <w:tr>
        <w:tblPrEx>
          <w:tblCellMar>
            <w:top w:w="0" w:type="dxa"/>
            <w:left w:w="0" w:type="dxa"/>
            <w:bottom w:w="0" w:type="dxa"/>
            <w:right w:w="0" w:type="dxa"/>
          </w:tblCellMar>
        </w:tblPrEx>
        <w:trPr>
          <w:trHeight w:val="34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sz w:val="18"/>
                <w:szCs w:val="18"/>
              </w:rPr>
            </w:pPr>
            <w:r>
              <w:rPr>
                <w:rFonts w:hint="eastAsia" w:ascii="宋体" w:hAnsi="宋体" w:cs="宋体"/>
                <w:sz w:val="18"/>
                <w:szCs w:val="18"/>
                <w:lang w:bidi="ar"/>
              </w:rPr>
              <w:t>区域</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ind w:firstLine="482"/>
              <w:jc w:val="center"/>
              <w:textAlignment w:val="center"/>
              <w:rPr>
                <w:rFonts w:ascii="宋体" w:hAnsi="宋体" w:cs="宋体"/>
                <w:sz w:val="18"/>
                <w:szCs w:val="18"/>
              </w:rPr>
            </w:pPr>
            <w:r>
              <w:rPr>
                <w:rFonts w:hint="eastAsia" w:ascii="宋体" w:hAnsi="宋体" w:cs="宋体"/>
                <w:sz w:val="18"/>
                <w:szCs w:val="18"/>
                <w:lang w:bidi="ar"/>
              </w:rPr>
              <w:t>检查内容</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ind w:firstLine="147" w:firstLineChars="82"/>
              <w:jc w:val="center"/>
              <w:textAlignment w:val="center"/>
              <w:rPr>
                <w:rFonts w:ascii="宋体" w:hAnsi="宋体" w:cs="宋体"/>
                <w:sz w:val="18"/>
                <w:szCs w:val="18"/>
              </w:rPr>
            </w:pPr>
            <w:r>
              <w:rPr>
                <w:rFonts w:hint="eastAsia" w:ascii="宋体" w:hAnsi="宋体" w:cs="宋体"/>
                <w:sz w:val="18"/>
                <w:szCs w:val="18"/>
                <w:lang w:bidi="ar"/>
              </w:rPr>
              <w:t>状态</w:t>
            </w:r>
          </w:p>
        </w:tc>
      </w:tr>
      <w:tr>
        <w:tblPrEx>
          <w:tblCellMar>
            <w:top w:w="0" w:type="dxa"/>
            <w:left w:w="0" w:type="dxa"/>
            <w:bottom w:w="0" w:type="dxa"/>
            <w:right w:w="0" w:type="dxa"/>
          </w:tblCellMar>
        </w:tblPrEx>
        <w:trPr>
          <w:trHeight w:val="340" w:hRule="atLeast"/>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配电房</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ascii="宋体" w:hAnsi="宋体" w:cs="宋体"/>
                <w:bCs/>
                <w:sz w:val="18"/>
                <w:szCs w:val="18"/>
                <w:lang w:bidi="ar"/>
              </w:rPr>
              <w:t>PLC控制柜供电正常</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一级压缩机配电柜供电正常</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二级压缩机配电柜供电正常</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420"/>
              <w:jc w:val="center"/>
              <w:rPr>
                <w:rFonts w:ascii="宋体" w:hAnsi="宋体" w:cs="宋体"/>
                <w:b/>
                <w:bCs/>
                <w:sz w:val="18"/>
                <w:szCs w:val="18"/>
              </w:rPr>
            </w:pP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ascii="宋体" w:hAnsi="宋体" w:cs="宋体"/>
                <w:bCs/>
                <w:sz w:val="18"/>
                <w:szCs w:val="18"/>
                <w:lang w:bidi="ar"/>
              </w:rPr>
              <w:t>UPS配电柜供电正常工作</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安全附件</w:t>
            </w:r>
          </w:p>
        </w:tc>
        <w:tc>
          <w:tcPr>
            <w:tcW w:w="65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站内安全阀、压力表、燃气探头、灭火器等在有效内</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r>
        <w:tblPrEx>
          <w:tblCellMar>
            <w:top w:w="0" w:type="dxa"/>
            <w:left w:w="0" w:type="dxa"/>
            <w:bottom w:w="0" w:type="dxa"/>
            <w:right w:w="0" w:type="dxa"/>
          </w:tblCellMar>
        </w:tblPrEx>
        <w:trPr>
          <w:trHeight w:val="340"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jc w:val="center"/>
              <w:textAlignment w:val="center"/>
              <w:rPr>
                <w:rFonts w:ascii="宋体" w:hAnsi="宋体" w:cs="宋体"/>
                <w:b/>
                <w:bCs/>
                <w:sz w:val="18"/>
                <w:szCs w:val="18"/>
              </w:rPr>
            </w:pPr>
            <w:r>
              <w:rPr>
                <w:rFonts w:hint="eastAsia" w:ascii="宋体" w:hAnsi="宋体" w:cs="宋体"/>
                <w:bCs/>
                <w:sz w:val="18"/>
                <w:szCs w:val="18"/>
                <w:lang w:bidi="ar"/>
              </w:rPr>
              <w:t>急停按钮</w:t>
            </w:r>
          </w:p>
        </w:tc>
        <w:tc>
          <w:tcPr>
            <w:tcW w:w="65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240" w:lineRule="auto"/>
              <w:jc w:val="left"/>
              <w:textAlignment w:val="center"/>
              <w:rPr>
                <w:rFonts w:ascii="宋体" w:hAnsi="宋体" w:cs="宋体"/>
                <w:b/>
                <w:bCs/>
                <w:sz w:val="18"/>
                <w:szCs w:val="18"/>
              </w:rPr>
            </w:pPr>
            <w:r>
              <w:rPr>
                <w:rFonts w:hint="eastAsia" w:ascii="宋体" w:hAnsi="宋体" w:cs="宋体"/>
                <w:bCs/>
                <w:sz w:val="18"/>
                <w:szCs w:val="18"/>
                <w:lang w:bidi="ar"/>
              </w:rPr>
              <w:t>急停功能正常</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textAlignment w:val="center"/>
              <w:rPr>
                <w:rFonts w:ascii="宋体" w:hAnsi="宋体" w:cs="宋体"/>
                <w:b/>
                <w:bCs/>
                <w:sz w:val="18"/>
                <w:szCs w:val="18"/>
              </w:rPr>
            </w:pPr>
            <w:r>
              <w:rPr>
                <w:rFonts w:hint="eastAsia" w:ascii="宋体" w:hAnsi="宋体" w:cs="宋体"/>
                <w:bCs/>
                <w:sz w:val="18"/>
                <w:szCs w:val="18"/>
                <w:lang w:bidi="ar"/>
              </w:rPr>
              <w:t>是（</w:t>
            </w:r>
            <w:r>
              <w:rPr>
                <w:rFonts w:ascii="宋体" w:hAnsi="宋体" w:cs="宋体"/>
                <w:bCs/>
                <w:sz w:val="18"/>
                <w:szCs w:val="18"/>
                <w:lang w:bidi="ar"/>
              </w:rPr>
              <w:t xml:space="preserve"> </w:t>
            </w:r>
            <w:r>
              <w:rPr>
                <w:rFonts w:hint="eastAsia" w:ascii="宋体" w:hAnsi="宋体" w:cs="宋体"/>
                <w:bCs/>
                <w:sz w:val="18"/>
                <w:szCs w:val="18"/>
                <w:lang w:bidi="ar"/>
              </w:rPr>
              <w:t>）否（</w:t>
            </w:r>
            <w:r>
              <w:rPr>
                <w:rFonts w:ascii="宋体" w:hAnsi="宋体" w:cs="宋体"/>
                <w:bCs/>
                <w:sz w:val="18"/>
                <w:szCs w:val="18"/>
                <w:lang w:bidi="ar"/>
              </w:rPr>
              <w:t xml:space="preserve"> </w:t>
            </w:r>
            <w:r>
              <w:rPr>
                <w:rFonts w:hint="eastAsia" w:ascii="宋体" w:hAnsi="宋体" w:cs="宋体"/>
                <w:bCs/>
                <w:sz w:val="18"/>
                <w:szCs w:val="18"/>
                <w:lang w:bidi="ar"/>
              </w:rPr>
              <w:t>）</w:t>
            </w:r>
          </w:p>
        </w:tc>
      </w:tr>
    </w:tbl>
    <w:p>
      <w:pPr>
        <w:pStyle w:val="156"/>
        <w:ind w:firstLine="420"/>
      </w:pPr>
    </w:p>
    <w:p>
      <w:pPr>
        <w:pStyle w:val="109"/>
        <w:jc w:val="center"/>
        <w:rPr>
          <w:rFonts w:ascii="黑体" w:hAnsi="黑体" w:eastAsia="黑体"/>
        </w:rPr>
      </w:pPr>
      <w:r>
        <w:rPr>
          <w:rFonts w:hint="eastAsia" w:ascii="黑体" w:hAnsi="黑体" w:eastAsia="黑体"/>
        </w:rPr>
        <w:t>表B</w:t>
      </w:r>
      <w:r>
        <w:rPr>
          <w:rFonts w:ascii="黑体" w:hAnsi="黑体" w:eastAsia="黑体"/>
        </w:rPr>
        <w:t xml:space="preserve">.5  </w:t>
      </w:r>
      <w:r>
        <w:rPr>
          <w:rFonts w:hint="eastAsia" w:ascii="黑体" w:hAnsi="黑体" w:eastAsia="黑体"/>
        </w:rPr>
        <w:t>火灾报警系统、可燃气体检测报警系统、自动控制系统、安全仪表系统和消防设施</w:t>
      </w:r>
    </w:p>
    <w:p>
      <w:pPr>
        <w:pStyle w:val="109"/>
        <w:ind w:firstLine="1274" w:firstLineChars="607"/>
        <w:jc w:val="center"/>
        <w:rPr>
          <w:rFonts w:ascii="黑体" w:hAnsi="黑体" w:eastAsia="黑体"/>
        </w:rPr>
      </w:pPr>
      <w:r>
        <w:rPr>
          <w:rFonts w:hint="eastAsia" w:ascii="黑体" w:hAnsi="黑体" w:eastAsia="黑体"/>
        </w:rPr>
        <w:t>日常维护检查记录表</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1585"/>
        <w:gridCol w:w="2094"/>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gridSpan w:val="2"/>
            <w:shd w:val="clear" w:color="auto" w:fill="auto"/>
          </w:tcPr>
          <w:p>
            <w:pPr>
              <w:pStyle w:val="109"/>
              <w:ind w:firstLine="0" w:firstLineChars="0"/>
              <w:jc w:val="center"/>
              <w:rPr>
                <w:sz w:val="18"/>
                <w:szCs w:val="18"/>
              </w:rPr>
            </w:pPr>
            <w:r>
              <w:rPr>
                <w:rFonts w:hint="eastAsia"/>
                <w:sz w:val="18"/>
                <w:szCs w:val="18"/>
              </w:rPr>
              <w:t>使用单位</w:t>
            </w:r>
          </w:p>
        </w:tc>
        <w:tc>
          <w:tcPr>
            <w:tcW w:w="5921" w:type="dxa"/>
            <w:gridSpan w:val="3"/>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gridSpan w:val="2"/>
            <w:shd w:val="clear" w:color="auto" w:fill="auto"/>
          </w:tcPr>
          <w:p>
            <w:pPr>
              <w:pStyle w:val="109"/>
              <w:ind w:firstLine="0" w:firstLineChars="0"/>
              <w:jc w:val="center"/>
              <w:rPr>
                <w:sz w:val="18"/>
                <w:szCs w:val="18"/>
              </w:rPr>
            </w:pPr>
            <w:r>
              <w:rPr>
                <w:rFonts w:hint="eastAsia"/>
                <w:sz w:val="18"/>
                <w:szCs w:val="18"/>
              </w:rPr>
              <w:t>检查执行的标准及标号</w:t>
            </w:r>
          </w:p>
        </w:tc>
        <w:tc>
          <w:tcPr>
            <w:tcW w:w="5921" w:type="dxa"/>
            <w:gridSpan w:val="3"/>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35" w:type="dxa"/>
            <w:gridSpan w:val="2"/>
            <w:shd w:val="clear" w:color="auto" w:fill="auto"/>
          </w:tcPr>
          <w:p>
            <w:pPr>
              <w:pStyle w:val="109"/>
              <w:ind w:firstLine="0" w:firstLineChars="0"/>
              <w:jc w:val="center"/>
              <w:rPr>
                <w:sz w:val="18"/>
                <w:szCs w:val="18"/>
              </w:rPr>
            </w:pPr>
            <w:r>
              <w:rPr>
                <w:rFonts w:hint="eastAsia"/>
                <w:sz w:val="18"/>
                <w:szCs w:val="18"/>
              </w:rPr>
              <w:t>检查类别（日检、季度、年检）</w:t>
            </w:r>
          </w:p>
        </w:tc>
        <w:tc>
          <w:tcPr>
            <w:tcW w:w="5921" w:type="dxa"/>
            <w:gridSpan w:val="3"/>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auto"/>
          </w:tcPr>
          <w:p>
            <w:pPr>
              <w:pStyle w:val="109"/>
              <w:ind w:firstLine="0" w:firstLineChars="0"/>
              <w:jc w:val="center"/>
              <w:rPr>
                <w:sz w:val="18"/>
                <w:szCs w:val="18"/>
              </w:rPr>
            </w:pPr>
            <w:r>
              <w:rPr>
                <w:rFonts w:hint="eastAsia"/>
                <w:sz w:val="18"/>
                <w:szCs w:val="18"/>
              </w:rPr>
              <w:t>检查日期</w:t>
            </w:r>
          </w:p>
        </w:tc>
        <w:tc>
          <w:tcPr>
            <w:tcW w:w="1585" w:type="dxa"/>
            <w:shd w:val="clear" w:color="auto" w:fill="auto"/>
          </w:tcPr>
          <w:p>
            <w:pPr>
              <w:pStyle w:val="109"/>
              <w:ind w:firstLine="0" w:firstLineChars="0"/>
              <w:jc w:val="center"/>
              <w:rPr>
                <w:sz w:val="18"/>
                <w:szCs w:val="18"/>
              </w:rPr>
            </w:pPr>
            <w:r>
              <w:rPr>
                <w:rFonts w:hint="eastAsia"/>
                <w:sz w:val="18"/>
                <w:szCs w:val="18"/>
              </w:rPr>
              <w:t>检查项目</w:t>
            </w:r>
          </w:p>
        </w:tc>
        <w:tc>
          <w:tcPr>
            <w:tcW w:w="2094" w:type="dxa"/>
            <w:shd w:val="clear" w:color="auto" w:fill="auto"/>
          </w:tcPr>
          <w:p>
            <w:pPr>
              <w:pStyle w:val="109"/>
              <w:ind w:firstLine="0" w:firstLineChars="0"/>
              <w:jc w:val="center"/>
              <w:rPr>
                <w:sz w:val="18"/>
                <w:szCs w:val="18"/>
              </w:rPr>
            </w:pPr>
            <w:r>
              <w:rPr>
                <w:rFonts w:hint="eastAsia"/>
                <w:sz w:val="18"/>
                <w:szCs w:val="18"/>
              </w:rPr>
              <w:t>检查结论</w:t>
            </w:r>
          </w:p>
        </w:tc>
        <w:tc>
          <w:tcPr>
            <w:tcW w:w="1984" w:type="dxa"/>
            <w:shd w:val="clear" w:color="auto" w:fill="auto"/>
          </w:tcPr>
          <w:p>
            <w:pPr>
              <w:pStyle w:val="109"/>
              <w:ind w:firstLine="0" w:firstLineChars="0"/>
              <w:jc w:val="center"/>
              <w:rPr>
                <w:sz w:val="18"/>
                <w:szCs w:val="18"/>
              </w:rPr>
            </w:pPr>
            <w:r>
              <w:rPr>
                <w:rFonts w:hint="eastAsia"/>
                <w:sz w:val="18"/>
                <w:szCs w:val="18"/>
              </w:rPr>
              <w:t>处理结果</w:t>
            </w:r>
          </w:p>
        </w:tc>
        <w:tc>
          <w:tcPr>
            <w:tcW w:w="1843" w:type="dxa"/>
            <w:shd w:val="clear" w:color="auto" w:fill="auto"/>
          </w:tcPr>
          <w:p>
            <w:pPr>
              <w:pStyle w:val="109"/>
              <w:ind w:firstLine="0" w:firstLineChars="0"/>
              <w:jc w:val="center"/>
              <w:rPr>
                <w:sz w:val="18"/>
                <w:szCs w:val="18"/>
              </w:rPr>
            </w:pPr>
            <w:r>
              <w:rPr>
                <w:rFonts w:hint="eastAsia"/>
                <w:sz w:val="18"/>
                <w:szCs w:val="18"/>
              </w:rPr>
              <w:t>检查员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0" w:type="dxa"/>
            <w:shd w:val="clear" w:color="auto" w:fill="auto"/>
          </w:tcPr>
          <w:p>
            <w:pPr>
              <w:pStyle w:val="109"/>
              <w:ind w:firstLine="0" w:firstLineChars="0"/>
              <w:rPr>
                <w:sz w:val="18"/>
                <w:szCs w:val="18"/>
              </w:rPr>
            </w:pPr>
          </w:p>
        </w:tc>
        <w:tc>
          <w:tcPr>
            <w:tcW w:w="1585" w:type="dxa"/>
            <w:shd w:val="clear" w:color="auto" w:fill="auto"/>
          </w:tcPr>
          <w:p>
            <w:pPr>
              <w:pStyle w:val="109"/>
              <w:ind w:firstLine="0" w:firstLineChars="0"/>
              <w:rPr>
                <w:sz w:val="18"/>
                <w:szCs w:val="18"/>
              </w:rPr>
            </w:pPr>
          </w:p>
        </w:tc>
        <w:tc>
          <w:tcPr>
            <w:tcW w:w="2094" w:type="dxa"/>
            <w:shd w:val="clear" w:color="auto" w:fill="auto"/>
          </w:tcPr>
          <w:p>
            <w:pPr>
              <w:pStyle w:val="109"/>
              <w:ind w:firstLine="0" w:firstLineChars="0"/>
              <w:rPr>
                <w:sz w:val="18"/>
                <w:szCs w:val="18"/>
              </w:rPr>
            </w:pPr>
          </w:p>
        </w:tc>
        <w:tc>
          <w:tcPr>
            <w:tcW w:w="1984" w:type="dxa"/>
            <w:shd w:val="clear" w:color="auto" w:fill="auto"/>
          </w:tcPr>
          <w:p>
            <w:pPr>
              <w:pStyle w:val="109"/>
              <w:ind w:firstLine="0" w:firstLineChars="0"/>
              <w:rPr>
                <w:sz w:val="18"/>
                <w:szCs w:val="18"/>
              </w:rPr>
            </w:pPr>
          </w:p>
        </w:tc>
        <w:tc>
          <w:tcPr>
            <w:tcW w:w="1843" w:type="dxa"/>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0" w:type="dxa"/>
            <w:shd w:val="clear" w:color="auto" w:fill="auto"/>
          </w:tcPr>
          <w:p>
            <w:pPr>
              <w:pStyle w:val="109"/>
              <w:ind w:firstLine="0" w:firstLineChars="0"/>
              <w:rPr>
                <w:sz w:val="18"/>
                <w:szCs w:val="18"/>
              </w:rPr>
            </w:pPr>
          </w:p>
        </w:tc>
        <w:tc>
          <w:tcPr>
            <w:tcW w:w="1585" w:type="dxa"/>
            <w:shd w:val="clear" w:color="auto" w:fill="auto"/>
          </w:tcPr>
          <w:p>
            <w:pPr>
              <w:pStyle w:val="109"/>
              <w:ind w:firstLine="0" w:firstLineChars="0"/>
              <w:rPr>
                <w:sz w:val="18"/>
                <w:szCs w:val="18"/>
              </w:rPr>
            </w:pPr>
          </w:p>
        </w:tc>
        <w:tc>
          <w:tcPr>
            <w:tcW w:w="2094" w:type="dxa"/>
            <w:shd w:val="clear" w:color="auto" w:fill="auto"/>
          </w:tcPr>
          <w:p>
            <w:pPr>
              <w:pStyle w:val="109"/>
              <w:ind w:firstLine="0" w:firstLineChars="0"/>
              <w:rPr>
                <w:sz w:val="18"/>
                <w:szCs w:val="18"/>
              </w:rPr>
            </w:pPr>
          </w:p>
        </w:tc>
        <w:tc>
          <w:tcPr>
            <w:tcW w:w="1984" w:type="dxa"/>
            <w:shd w:val="clear" w:color="auto" w:fill="auto"/>
          </w:tcPr>
          <w:p>
            <w:pPr>
              <w:pStyle w:val="109"/>
              <w:ind w:firstLine="0" w:firstLineChars="0"/>
              <w:rPr>
                <w:sz w:val="18"/>
                <w:szCs w:val="18"/>
              </w:rPr>
            </w:pPr>
          </w:p>
        </w:tc>
        <w:tc>
          <w:tcPr>
            <w:tcW w:w="1843" w:type="dxa"/>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auto"/>
          </w:tcPr>
          <w:p>
            <w:pPr>
              <w:pStyle w:val="109"/>
              <w:ind w:firstLine="0" w:firstLineChars="0"/>
              <w:rPr>
                <w:sz w:val="18"/>
                <w:szCs w:val="18"/>
              </w:rPr>
            </w:pPr>
          </w:p>
        </w:tc>
        <w:tc>
          <w:tcPr>
            <w:tcW w:w="1585" w:type="dxa"/>
            <w:shd w:val="clear" w:color="auto" w:fill="auto"/>
          </w:tcPr>
          <w:p>
            <w:pPr>
              <w:pStyle w:val="109"/>
              <w:ind w:firstLine="0" w:firstLineChars="0"/>
              <w:rPr>
                <w:sz w:val="18"/>
                <w:szCs w:val="18"/>
              </w:rPr>
            </w:pPr>
          </w:p>
        </w:tc>
        <w:tc>
          <w:tcPr>
            <w:tcW w:w="2094" w:type="dxa"/>
            <w:shd w:val="clear" w:color="auto" w:fill="auto"/>
          </w:tcPr>
          <w:p>
            <w:pPr>
              <w:pStyle w:val="109"/>
              <w:ind w:firstLine="0" w:firstLineChars="0"/>
              <w:rPr>
                <w:sz w:val="18"/>
                <w:szCs w:val="18"/>
              </w:rPr>
            </w:pPr>
          </w:p>
        </w:tc>
        <w:tc>
          <w:tcPr>
            <w:tcW w:w="1984" w:type="dxa"/>
            <w:shd w:val="clear" w:color="auto" w:fill="auto"/>
          </w:tcPr>
          <w:p>
            <w:pPr>
              <w:pStyle w:val="109"/>
              <w:ind w:firstLine="0" w:firstLineChars="0"/>
              <w:rPr>
                <w:sz w:val="18"/>
                <w:szCs w:val="18"/>
              </w:rPr>
            </w:pPr>
          </w:p>
        </w:tc>
        <w:tc>
          <w:tcPr>
            <w:tcW w:w="1843" w:type="dxa"/>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auto"/>
          </w:tcPr>
          <w:p>
            <w:pPr>
              <w:pStyle w:val="109"/>
              <w:ind w:firstLine="0" w:firstLineChars="0"/>
              <w:rPr>
                <w:sz w:val="18"/>
                <w:szCs w:val="18"/>
              </w:rPr>
            </w:pPr>
          </w:p>
        </w:tc>
        <w:tc>
          <w:tcPr>
            <w:tcW w:w="1585" w:type="dxa"/>
            <w:shd w:val="clear" w:color="auto" w:fill="auto"/>
          </w:tcPr>
          <w:p>
            <w:pPr>
              <w:pStyle w:val="109"/>
              <w:ind w:firstLine="0" w:firstLineChars="0"/>
              <w:rPr>
                <w:sz w:val="18"/>
                <w:szCs w:val="18"/>
              </w:rPr>
            </w:pPr>
          </w:p>
        </w:tc>
        <w:tc>
          <w:tcPr>
            <w:tcW w:w="2094" w:type="dxa"/>
            <w:shd w:val="clear" w:color="auto" w:fill="auto"/>
          </w:tcPr>
          <w:p>
            <w:pPr>
              <w:pStyle w:val="109"/>
              <w:ind w:firstLine="0" w:firstLineChars="0"/>
              <w:rPr>
                <w:sz w:val="18"/>
                <w:szCs w:val="18"/>
              </w:rPr>
            </w:pPr>
          </w:p>
        </w:tc>
        <w:tc>
          <w:tcPr>
            <w:tcW w:w="1984" w:type="dxa"/>
            <w:shd w:val="clear" w:color="auto" w:fill="auto"/>
          </w:tcPr>
          <w:p>
            <w:pPr>
              <w:pStyle w:val="109"/>
              <w:ind w:firstLine="0" w:firstLineChars="0"/>
              <w:rPr>
                <w:sz w:val="18"/>
                <w:szCs w:val="18"/>
              </w:rPr>
            </w:pPr>
          </w:p>
        </w:tc>
        <w:tc>
          <w:tcPr>
            <w:tcW w:w="1843" w:type="dxa"/>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0" w:type="dxa"/>
            <w:shd w:val="clear" w:color="auto" w:fill="auto"/>
          </w:tcPr>
          <w:p>
            <w:pPr>
              <w:pStyle w:val="109"/>
              <w:ind w:firstLine="0" w:firstLineChars="0"/>
              <w:rPr>
                <w:sz w:val="18"/>
                <w:szCs w:val="18"/>
              </w:rPr>
            </w:pPr>
          </w:p>
        </w:tc>
        <w:tc>
          <w:tcPr>
            <w:tcW w:w="1585" w:type="dxa"/>
            <w:shd w:val="clear" w:color="auto" w:fill="auto"/>
          </w:tcPr>
          <w:p>
            <w:pPr>
              <w:pStyle w:val="109"/>
              <w:ind w:firstLine="0" w:firstLineChars="0"/>
              <w:rPr>
                <w:sz w:val="18"/>
                <w:szCs w:val="18"/>
              </w:rPr>
            </w:pPr>
          </w:p>
        </w:tc>
        <w:tc>
          <w:tcPr>
            <w:tcW w:w="2094" w:type="dxa"/>
            <w:shd w:val="clear" w:color="auto" w:fill="auto"/>
          </w:tcPr>
          <w:p>
            <w:pPr>
              <w:pStyle w:val="109"/>
              <w:ind w:firstLine="0" w:firstLineChars="0"/>
              <w:rPr>
                <w:sz w:val="18"/>
                <w:szCs w:val="18"/>
              </w:rPr>
            </w:pPr>
          </w:p>
        </w:tc>
        <w:tc>
          <w:tcPr>
            <w:tcW w:w="1984" w:type="dxa"/>
            <w:shd w:val="clear" w:color="auto" w:fill="auto"/>
          </w:tcPr>
          <w:p>
            <w:pPr>
              <w:pStyle w:val="109"/>
              <w:ind w:firstLine="0" w:firstLineChars="0"/>
              <w:rPr>
                <w:sz w:val="18"/>
                <w:szCs w:val="18"/>
              </w:rPr>
            </w:pPr>
          </w:p>
        </w:tc>
        <w:tc>
          <w:tcPr>
            <w:tcW w:w="1843" w:type="dxa"/>
            <w:shd w:val="clear" w:color="auto" w:fill="auto"/>
          </w:tcPr>
          <w:p>
            <w:pPr>
              <w:pStyle w:val="109"/>
              <w:ind w:firstLine="0" w:firstLineChars="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850" w:type="dxa"/>
            <w:shd w:val="clear" w:color="auto" w:fill="auto"/>
          </w:tcPr>
          <w:p>
            <w:pPr>
              <w:pStyle w:val="109"/>
              <w:ind w:firstLine="0" w:firstLineChars="0"/>
              <w:rPr>
                <w:sz w:val="18"/>
                <w:szCs w:val="18"/>
              </w:rPr>
            </w:pPr>
            <w:r>
              <w:rPr>
                <w:rFonts w:hint="eastAsia"/>
                <w:sz w:val="18"/>
                <w:szCs w:val="18"/>
              </w:rPr>
              <w:t>备注</w:t>
            </w:r>
          </w:p>
        </w:tc>
        <w:tc>
          <w:tcPr>
            <w:tcW w:w="7506" w:type="dxa"/>
            <w:gridSpan w:val="4"/>
            <w:shd w:val="clear" w:color="auto" w:fill="auto"/>
          </w:tcPr>
          <w:p>
            <w:pPr>
              <w:pStyle w:val="109"/>
              <w:ind w:firstLine="0" w:firstLineChars="0"/>
              <w:rPr>
                <w:sz w:val="18"/>
                <w:szCs w:val="18"/>
              </w:rPr>
            </w:pPr>
          </w:p>
        </w:tc>
      </w:tr>
    </w:tbl>
    <w:p>
      <w:pPr>
        <w:pStyle w:val="62"/>
        <w:ind w:firstLine="420"/>
      </w:pPr>
    </w:p>
    <w:p>
      <w:pPr>
        <w:pStyle w:val="62"/>
        <w:ind w:firstLine="420"/>
      </w:pPr>
    </w:p>
    <w:p>
      <w:pPr>
        <w:pStyle w:val="62"/>
        <w:ind w:firstLine="420"/>
      </w:pPr>
      <w:r>
        <w:br w:type="page"/>
      </w:r>
    </w:p>
    <w:p>
      <w:pPr>
        <w:pStyle w:val="130"/>
        <w:spacing w:before="0" w:beforeLines="0" w:after="0" w:afterLines="0"/>
        <w:ind w:left="0"/>
        <w:jc w:val="center"/>
        <w:rPr>
          <w:szCs w:val="21"/>
        </w:rPr>
      </w:pPr>
      <w:bookmarkStart w:id="57" w:name="_Toc81395278"/>
      <w:bookmarkStart w:id="58" w:name="_Toc522010806"/>
      <w:bookmarkStart w:id="59" w:name="_Toc522010563"/>
      <w:bookmarkStart w:id="60" w:name="_Toc47770171"/>
      <w:r>
        <w:rPr>
          <w:rFonts w:hint="eastAsia"/>
          <w:szCs w:val="21"/>
        </w:rPr>
        <w:t>附录C</w:t>
      </w:r>
      <w:bookmarkEnd w:id="57"/>
    </w:p>
    <w:p>
      <w:pPr>
        <w:pStyle w:val="92"/>
        <w:numPr>
          <w:ilvl w:val="0"/>
          <w:numId w:val="0"/>
        </w:numPr>
        <w:spacing w:before="0" w:after="0"/>
      </w:pPr>
      <w:bookmarkStart w:id="61" w:name="_Toc81148256"/>
      <w:bookmarkStart w:id="62" w:name="_Toc81395279"/>
      <w:r>
        <w:rPr>
          <w:rFonts w:hint="eastAsia"/>
        </w:rPr>
        <w:t>（规范性）</w:t>
      </w:r>
      <w:r>
        <w:rPr>
          <w:rFonts w:hint="eastAsia"/>
        </w:rPr>
        <w:br w:type="textWrapping"/>
      </w:r>
      <w:bookmarkEnd w:id="58"/>
      <w:bookmarkEnd w:id="59"/>
      <w:r>
        <w:rPr>
          <w:rFonts w:hint="eastAsia"/>
        </w:rPr>
        <w:t>氢气储存压力容器技术要求</w:t>
      </w:r>
      <w:bookmarkEnd w:id="60"/>
      <w:bookmarkEnd w:id="61"/>
      <w:bookmarkEnd w:id="62"/>
    </w:p>
    <w:p>
      <w:pPr>
        <w:pStyle w:val="315"/>
        <w:spacing w:before="156" w:after="156" w:line="240" w:lineRule="auto"/>
        <w:outlineLvl w:val="1"/>
        <w:rPr>
          <w:rFonts w:ascii="黑体" w:hAnsi="黑体" w:eastAsia="黑体"/>
          <w:sz w:val="21"/>
        </w:rPr>
      </w:pPr>
      <w:bookmarkStart w:id="63" w:name="_Toc47770172"/>
      <w:bookmarkStart w:id="64" w:name="_Toc81395280"/>
      <w:bookmarkStart w:id="65" w:name="_Toc81148257"/>
      <w:r>
        <w:rPr>
          <w:rFonts w:hint="eastAsia" w:ascii="黑体" w:hAnsi="黑体" w:eastAsia="黑体" w:cs="Times New Roman"/>
          <w:kern w:val="0"/>
          <w:sz w:val="21"/>
        </w:rPr>
        <w:t>C.1  一般规定</w:t>
      </w:r>
      <w:bookmarkEnd w:id="63"/>
      <w:bookmarkEnd w:id="64"/>
      <w:bookmarkEnd w:id="65"/>
    </w:p>
    <w:p>
      <w:pPr>
        <w:tabs>
          <w:tab w:val="left" w:pos="426"/>
          <w:tab w:val="left" w:pos="709"/>
        </w:tabs>
        <w:spacing w:before="156" w:line="240" w:lineRule="auto"/>
        <w:rPr>
          <w:rFonts w:ascii="宋体" w:hAnsi="宋体"/>
        </w:rPr>
      </w:pPr>
      <w:r>
        <w:rPr>
          <w:rFonts w:hint="eastAsia" w:ascii="黑体" w:hAnsi="黑体" w:eastAsia="黑体"/>
        </w:rPr>
        <w:t>C.1.1</w:t>
      </w:r>
      <w:r>
        <w:rPr>
          <w:rFonts w:ascii="宋体" w:hAnsi="宋体"/>
        </w:rPr>
        <w:t xml:space="preserve">  </w:t>
      </w:r>
      <w:r>
        <w:rPr>
          <w:rFonts w:hint="eastAsia" w:ascii="宋体" w:hAnsi="宋体"/>
        </w:rPr>
        <w:t>本附录适用于设计压力大于4</w:t>
      </w:r>
      <w:r>
        <w:rPr>
          <w:rFonts w:ascii="宋体" w:hAnsi="宋体"/>
        </w:rPr>
        <w:t>1</w:t>
      </w:r>
      <w:r>
        <w:rPr>
          <w:rFonts w:hint="eastAsia" w:ascii="宋体" w:hAnsi="宋体"/>
        </w:rPr>
        <w:t>MPa且小于或等于</w:t>
      </w:r>
      <w:r>
        <w:rPr>
          <w:rFonts w:ascii="宋体" w:hAnsi="宋体"/>
        </w:rPr>
        <w:t>100</w:t>
      </w:r>
      <w:r>
        <w:rPr>
          <w:rFonts w:hint="eastAsia" w:ascii="宋体" w:hAnsi="宋体"/>
        </w:rPr>
        <w:t>MPa、设计温度不低于-</w:t>
      </w:r>
      <w:r>
        <w:rPr>
          <w:rFonts w:ascii="宋体" w:hAnsi="宋体"/>
        </w:rPr>
        <w:t>40</w:t>
      </w:r>
      <w:r>
        <w:rPr>
          <w:rFonts w:hint="eastAsia" w:ascii="宋体" w:hAnsi="宋体"/>
        </w:rPr>
        <w:t>℃且不高于8</w:t>
      </w:r>
      <w:r>
        <w:rPr>
          <w:rFonts w:ascii="宋体" w:hAnsi="宋体"/>
        </w:rPr>
        <w:t>5</w:t>
      </w:r>
      <w:r>
        <w:rPr>
          <w:rFonts w:hint="eastAsia" w:ascii="宋体" w:hAnsi="宋体"/>
        </w:rPr>
        <w:t>℃、储存介质为车用氢气的加氢站、油气氢合建站用固定式氢气</w:t>
      </w:r>
      <w:r>
        <w:rPr>
          <w:rFonts w:hint="eastAsia" w:ascii="宋体" w:hAnsi="宋体"/>
          <w:spacing w:val="20"/>
        </w:rPr>
        <w:t>储存压力</w:t>
      </w:r>
      <w:r>
        <w:rPr>
          <w:rFonts w:hint="eastAsia" w:ascii="宋体" w:hAnsi="宋体"/>
        </w:rPr>
        <w:t>容器（以下</w:t>
      </w:r>
      <w:r>
        <w:rPr>
          <w:rFonts w:hint="eastAsia" w:ascii="宋体" w:hAnsi="宋体"/>
          <w:color w:val="000000" w:themeColor="text1"/>
          <w14:textFill>
            <w14:solidFill>
              <w14:schemeClr w14:val="tx1"/>
            </w14:solidFill>
          </w14:textFill>
        </w:rPr>
        <w:t>简称容器），包括</w:t>
      </w:r>
      <w:r>
        <w:rPr>
          <w:rFonts w:hint="eastAsia" w:ascii="宋体" w:hAnsi="宋体"/>
        </w:rPr>
        <w:t>罐式储氢压力容器和瓶式储氢压力容器。</w:t>
      </w:r>
    </w:p>
    <w:p>
      <w:pPr>
        <w:tabs>
          <w:tab w:val="left" w:pos="426"/>
          <w:tab w:val="left" w:pos="709"/>
        </w:tabs>
        <w:spacing w:line="240" w:lineRule="auto"/>
        <w:rPr>
          <w:rFonts w:ascii="宋体" w:hAnsi="宋体"/>
        </w:rPr>
      </w:pPr>
      <w:r>
        <w:rPr>
          <w:rFonts w:hint="eastAsia" w:ascii="黑体" w:hAnsi="黑体" w:eastAsia="黑体"/>
        </w:rPr>
        <w:t>C.1.</w:t>
      </w:r>
      <w:r>
        <w:rPr>
          <w:rFonts w:ascii="黑体" w:hAnsi="黑体" w:eastAsia="黑体"/>
        </w:rPr>
        <w:t>2</w:t>
      </w:r>
      <w:r>
        <w:rPr>
          <w:rFonts w:ascii="宋体" w:hAnsi="宋体"/>
        </w:rPr>
        <w:t xml:space="preserve">  </w:t>
      </w:r>
      <w:r>
        <w:rPr>
          <w:rFonts w:hint="eastAsia" w:ascii="宋体" w:hAnsi="宋体"/>
        </w:rPr>
        <w:t>罐式</w:t>
      </w:r>
      <w:r>
        <w:rPr>
          <w:rFonts w:ascii="宋体" w:hAnsi="宋体"/>
        </w:rPr>
        <w:t>储氢压力容器</w:t>
      </w:r>
      <w:r>
        <w:rPr>
          <w:rFonts w:hint="eastAsia" w:ascii="宋体" w:hAnsi="宋体"/>
        </w:rPr>
        <w:t>宜选用钢带错绕式压力容器或全多层包扎压力容器；瓶式储氢压力容器宜选用单层钢质无缝瓶式容器，其材料宜为铬钼钢，容器封头由筒体缩口加工而成。</w:t>
      </w:r>
      <w:r>
        <w:rPr>
          <w:rFonts w:ascii="宋体" w:hAnsi="宋体"/>
        </w:rPr>
        <w:t>容器</w:t>
      </w:r>
      <w:r>
        <w:rPr>
          <w:rFonts w:hint="eastAsia" w:ascii="宋体" w:hAnsi="宋体"/>
        </w:rPr>
        <w:t>的设计、制造和使用除应符合TSG 21的要求和相关标准的规定外，还应满足本附录的规定。</w:t>
      </w:r>
    </w:p>
    <w:p>
      <w:pPr>
        <w:tabs>
          <w:tab w:val="left" w:pos="426"/>
          <w:tab w:val="left" w:pos="709"/>
        </w:tabs>
        <w:spacing w:line="240" w:lineRule="auto"/>
        <w:rPr>
          <w:rFonts w:ascii="宋体" w:hAnsi="宋体"/>
        </w:rPr>
      </w:pPr>
      <w:r>
        <w:rPr>
          <w:rFonts w:hint="eastAsia" w:ascii="黑体" w:hAnsi="黑体" w:eastAsia="黑体"/>
        </w:rPr>
        <w:t>C.1.</w:t>
      </w:r>
      <w:r>
        <w:rPr>
          <w:rFonts w:ascii="黑体" w:hAnsi="黑体" w:eastAsia="黑体"/>
        </w:rPr>
        <w:t>3</w:t>
      </w:r>
      <w:r>
        <w:rPr>
          <w:rFonts w:hint="eastAsia" w:ascii="宋体" w:hAnsi="宋体"/>
        </w:rPr>
        <w:t xml:space="preserve"> </w:t>
      </w:r>
      <w:r>
        <w:rPr>
          <w:rFonts w:ascii="宋体" w:hAnsi="宋体"/>
        </w:rPr>
        <w:t xml:space="preserve"> </w:t>
      </w:r>
      <w:r>
        <w:rPr>
          <w:rFonts w:hint="eastAsia" w:ascii="宋体" w:hAnsi="宋体"/>
        </w:rPr>
        <w:t>制造单位应制定容器产品企业标准，规定适用范围以及材料、设计、制造、检验和验收等技术要求。</w:t>
      </w:r>
    </w:p>
    <w:p>
      <w:pPr>
        <w:tabs>
          <w:tab w:val="left" w:pos="426"/>
          <w:tab w:val="left" w:pos="709"/>
        </w:tabs>
        <w:spacing w:line="240" w:lineRule="auto"/>
        <w:rPr>
          <w:rFonts w:ascii="宋体" w:hAnsi="宋体"/>
        </w:rPr>
      </w:pPr>
      <w:r>
        <w:rPr>
          <w:rFonts w:hint="eastAsia" w:ascii="黑体" w:hAnsi="黑体" w:eastAsia="黑体"/>
        </w:rPr>
        <w:t>C.1.</w:t>
      </w:r>
      <w:r>
        <w:rPr>
          <w:rFonts w:ascii="黑体" w:hAnsi="黑体" w:eastAsia="黑体"/>
        </w:rPr>
        <w:t>4</w:t>
      </w:r>
      <w:r>
        <w:rPr>
          <w:rFonts w:hint="eastAsia" w:ascii="宋体" w:hAnsi="宋体"/>
        </w:rPr>
        <w:t xml:space="preserve"> 密封元件应采用与氢相容的材料。</w:t>
      </w:r>
    </w:p>
    <w:p>
      <w:pPr>
        <w:tabs>
          <w:tab w:val="left" w:pos="426"/>
          <w:tab w:val="left" w:pos="709"/>
        </w:tabs>
        <w:spacing w:line="240" w:lineRule="auto"/>
        <w:rPr>
          <w:rFonts w:ascii="宋体" w:hAnsi="宋体"/>
          <w:u w:val="single"/>
        </w:rPr>
      </w:pPr>
      <w:r>
        <w:rPr>
          <w:rFonts w:hint="eastAsia" w:ascii="黑体" w:hAnsi="黑体" w:eastAsia="黑体"/>
        </w:rPr>
        <w:t>C.1.</w:t>
      </w:r>
      <w:r>
        <w:rPr>
          <w:rFonts w:ascii="黑体" w:hAnsi="黑体" w:eastAsia="黑体"/>
        </w:rPr>
        <w:t>5</w:t>
      </w:r>
      <w:r>
        <w:rPr>
          <w:rFonts w:hint="eastAsia" w:ascii="宋体" w:hAnsi="宋体"/>
        </w:rPr>
        <w:t xml:space="preserve"> 容器临氢金属材料在氢气中的力学性能试验应符合GB/T 34542.2等标准的规定，氢脆敏感度试验应符合GB/T 34542.3等标准的规定。</w:t>
      </w:r>
    </w:p>
    <w:p>
      <w:pPr>
        <w:tabs>
          <w:tab w:val="left" w:pos="426"/>
          <w:tab w:val="left" w:pos="709"/>
        </w:tabs>
        <w:spacing w:line="240" w:lineRule="auto"/>
        <w:rPr>
          <w:rFonts w:ascii="宋体" w:hAnsi="宋体"/>
        </w:rPr>
      </w:pPr>
      <w:r>
        <w:rPr>
          <w:rFonts w:hint="eastAsia" w:ascii="黑体" w:hAnsi="黑体" w:eastAsia="黑体"/>
        </w:rPr>
        <w:t>C.1.</w:t>
      </w:r>
      <w:r>
        <w:rPr>
          <w:rFonts w:ascii="黑体" w:hAnsi="黑体" w:eastAsia="黑体"/>
        </w:rPr>
        <w:t>6</w:t>
      </w:r>
      <w:r>
        <w:rPr>
          <w:rFonts w:hint="eastAsia" w:ascii="宋体" w:hAnsi="宋体"/>
        </w:rPr>
        <w:t xml:space="preserve"> 容器安全附件的设置应符合GB/T</w:t>
      </w:r>
      <w:r>
        <w:rPr>
          <w:rFonts w:ascii="宋体" w:hAnsi="宋体"/>
        </w:rPr>
        <w:t xml:space="preserve"> 34583</w:t>
      </w:r>
      <w:r>
        <w:rPr>
          <w:rFonts w:hint="eastAsia" w:ascii="宋体" w:hAnsi="宋体"/>
        </w:rPr>
        <w:t>的规定。</w:t>
      </w:r>
    </w:p>
    <w:p>
      <w:pPr>
        <w:tabs>
          <w:tab w:val="left" w:pos="426"/>
          <w:tab w:val="left" w:pos="709"/>
        </w:tabs>
        <w:spacing w:line="240" w:lineRule="auto"/>
        <w:rPr>
          <w:rFonts w:ascii="宋体" w:hAnsi="宋体"/>
        </w:rPr>
      </w:pPr>
      <w:r>
        <w:rPr>
          <w:rFonts w:hint="eastAsia" w:ascii="黑体" w:hAnsi="黑体" w:eastAsia="黑体"/>
        </w:rPr>
        <w:t>C.1.</w:t>
      </w:r>
      <w:r>
        <w:rPr>
          <w:rFonts w:ascii="黑体" w:hAnsi="黑体" w:eastAsia="黑体"/>
        </w:rPr>
        <w:t>7</w:t>
      </w:r>
      <w:r>
        <w:rPr>
          <w:rFonts w:hint="eastAsia" w:ascii="宋体" w:hAnsi="宋体"/>
        </w:rPr>
        <w:t xml:space="preserve"> 容器的使用管理和定期检验应符合本附录和GB/T</w:t>
      </w:r>
      <w:r>
        <w:rPr>
          <w:rFonts w:ascii="宋体" w:hAnsi="宋体"/>
        </w:rPr>
        <w:t xml:space="preserve"> 34583</w:t>
      </w:r>
      <w:r>
        <w:rPr>
          <w:rFonts w:hint="eastAsia" w:ascii="宋体" w:hAnsi="宋体"/>
        </w:rPr>
        <w:t>的规定。</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.1.8</w:t>
      </w:r>
      <w:r>
        <w:rPr>
          <w:rFonts w:ascii="宋体" w:hAnsi="宋体"/>
        </w:rPr>
        <w:t xml:space="preserve"> </w:t>
      </w:r>
      <w:r>
        <w:rPr>
          <w:rFonts w:hint="eastAsia" w:ascii="宋体" w:hAnsi="宋体"/>
        </w:rPr>
        <w:t>使用单位改变容器的使用条件，应取得原设计单位同意改变的书面证明文件，并对改变作详细记录。</w:t>
      </w:r>
    </w:p>
    <w:p>
      <w:pPr>
        <w:tabs>
          <w:tab w:val="left" w:pos="426"/>
          <w:tab w:val="left" w:pos="709"/>
        </w:tabs>
        <w:spacing w:line="240" w:lineRule="auto"/>
        <w:rPr>
          <w:rFonts w:ascii="宋体" w:hAnsi="宋体"/>
        </w:rPr>
      </w:pPr>
      <w:r>
        <w:rPr>
          <w:rFonts w:hint="eastAsia" w:ascii="黑体" w:hAnsi="黑体" w:eastAsia="黑体"/>
        </w:rPr>
        <w:t>C.1.</w:t>
      </w:r>
      <w:r>
        <w:rPr>
          <w:rFonts w:ascii="黑体" w:hAnsi="黑体" w:eastAsia="黑体"/>
        </w:rPr>
        <w:t>9</w:t>
      </w:r>
      <w:r>
        <w:rPr>
          <w:rFonts w:ascii="宋体" w:hAnsi="宋体"/>
        </w:rPr>
        <w:t xml:space="preserve"> </w:t>
      </w:r>
      <w:r>
        <w:rPr>
          <w:rFonts w:hint="eastAsia" w:ascii="宋体" w:hAnsi="宋体"/>
        </w:rPr>
        <w:t>用户或设计委托方应以书面形式正式向设计单位提出容器的设计条件。设计条件应至少包括容器的安装方式、容器使用地的气象地质条件（包括历年来月平均最低气温的最低值和抗震设防烈度等）、操作参数和载荷条件（包括工作压力、工作温度、设计压力、设计温度、接管外载荷、容器使用年限内压力波动范围超过2</w:t>
      </w:r>
      <w:r>
        <w:rPr>
          <w:rFonts w:ascii="宋体" w:hAnsi="宋体"/>
        </w:rPr>
        <w:t>0</w:t>
      </w:r>
      <w:r>
        <w:rPr>
          <w:rFonts w:hint="eastAsia" w:ascii="宋体" w:hAnsi="宋体"/>
        </w:rPr>
        <w:t>%设计压力的工作压力波动的预计（设计）次数等）、使用年限、容器几何参数（包括内直径、容积、进气口和排气口的尺寸等）、针对高压氢气环境提出的特殊要求、氢气泄漏检测方法和合格指标等。</w:t>
      </w:r>
    </w:p>
    <w:p>
      <w:pPr>
        <w:pStyle w:val="315"/>
        <w:spacing w:before="156" w:after="156" w:line="240" w:lineRule="auto"/>
        <w:outlineLvl w:val="1"/>
        <w:rPr>
          <w:rFonts w:ascii="黑体" w:hAnsi="黑体" w:eastAsia="黑体" w:cs="Times New Roman"/>
          <w:kern w:val="0"/>
          <w:sz w:val="21"/>
        </w:rPr>
      </w:pPr>
      <w:bookmarkStart w:id="66" w:name="_Toc81148258"/>
      <w:bookmarkStart w:id="67" w:name="_Toc81395281"/>
      <w:r>
        <w:rPr>
          <w:rFonts w:hint="eastAsia" w:ascii="黑体" w:hAnsi="黑体" w:eastAsia="黑体" w:cs="Times New Roman"/>
          <w:kern w:val="0"/>
          <w:sz w:val="21"/>
        </w:rPr>
        <w:t>C.2</w:t>
      </w:r>
      <w:r>
        <w:rPr>
          <w:rFonts w:ascii="黑体" w:hAnsi="黑体" w:eastAsia="黑体" w:cs="Times New Roman"/>
          <w:kern w:val="0"/>
          <w:sz w:val="21"/>
        </w:rPr>
        <w:t xml:space="preserve"> </w:t>
      </w:r>
      <w:r>
        <w:rPr>
          <w:rFonts w:hint="eastAsia" w:ascii="黑体" w:hAnsi="黑体" w:eastAsia="黑体" w:cs="Times New Roman"/>
          <w:kern w:val="0"/>
          <w:sz w:val="21"/>
        </w:rPr>
        <w:t xml:space="preserve"> </w:t>
      </w:r>
      <w:bookmarkStart w:id="68" w:name="_Toc47770173"/>
      <w:r>
        <w:rPr>
          <w:rFonts w:hint="eastAsia" w:ascii="黑体" w:hAnsi="黑体" w:eastAsia="黑体" w:cs="Times New Roman"/>
          <w:kern w:val="0"/>
          <w:sz w:val="21"/>
        </w:rPr>
        <w:t>材料</w:t>
      </w:r>
      <w:bookmarkEnd w:id="66"/>
      <w:bookmarkEnd w:id="67"/>
      <w:bookmarkEnd w:id="68"/>
    </w:p>
    <w:p>
      <w:pPr>
        <w:tabs>
          <w:tab w:val="left" w:pos="426"/>
          <w:tab w:val="left" w:pos="709"/>
        </w:tabs>
        <w:rPr>
          <w:rFonts w:ascii="宋体" w:hAnsi="宋体"/>
        </w:rPr>
      </w:pPr>
      <w:r>
        <w:rPr>
          <w:rFonts w:hint="eastAsia" w:ascii="黑体" w:hAnsi="黑体" w:eastAsia="黑体"/>
        </w:rPr>
        <w:t>C</w:t>
      </w:r>
      <w:r>
        <w:rPr>
          <w:rFonts w:ascii="黑体" w:hAnsi="黑体" w:eastAsia="黑体"/>
        </w:rPr>
        <w:t>.2</w:t>
      </w:r>
      <w:r>
        <w:rPr>
          <w:rFonts w:hint="eastAsia" w:ascii="黑体" w:hAnsi="黑体" w:eastAsia="黑体"/>
        </w:rPr>
        <w:t>.</w:t>
      </w:r>
      <w:r>
        <w:rPr>
          <w:rFonts w:ascii="黑体" w:hAnsi="黑体" w:eastAsia="黑体"/>
        </w:rPr>
        <w:t>1</w:t>
      </w:r>
      <w:r>
        <w:rPr>
          <w:rFonts w:ascii="宋体" w:hAnsi="宋体"/>
        </w:rPr>
        <w:t xml:space="preserve"> </w:t>
      </w:r>
      <w:r>
        <w:rPr>
          <w:rFonts w:hint="eastAsia" w:ascii="宋体" w:hAnsi="宋体"/>
        </w:rPr>
        <w:t xml:space="preserve"> 容器的选材应综合考虑材料（化学成分、力学性能、微观组织等）、使用条件（压力、温度、氢气品质等）、应力水平和制造工艺（旋压、热处理、焊接等）对氢脆的影响。</w:t>
      </w:r>
    </w:p>
    <w:p>
      <w:pPr>
        <w:tabs>
          <w:tab w:val="left" w:pos="426"/>
          <w:tab w:val="left" w:pos="709"/>
        </w:tabs>
        <w:spacing w:line="240" w:lineRule="auto"/>
        <w:rPr>
          <w:rFonts w:ascii="宋体" w:hAnsi="宋体"/>
        </w:rPr>
      </w:pPr>
      <w:r>
        <w:rPr>
          <w:rFonts w:hint="eastAsia" w:ascii="黑体" w:hAnsi="黑体" w:eastAsia="黑体"/>
        </w:rPr>
        <w:t>C.2.</w:t>
      </w:r>
      <w:r>
        <w:rPr>
          <w:rFonts w:ascii="黑体" w:hAnsi="黑体" w:eastAsia="黑体"/>
        </w:rPr>
        <w:t>2</w:t>
      </w:r>
      <w:r>
        <w:rPr>
          <w:rFonts w:hint="eastAsia" w:ascii="宋体" w:hAnsi="宋体"/>
        </w:rPr>
        <w:t xml:space="preserve">  临氢受压元件用无缝钢管、锻件和钢板等材料，其材料制造单位应至少提供3个批次的材料在空气和氢气中的常温力学性能试验数据，包括屈服强度、抗拉强度、断后伸长率、最大力总延伸率、断面收缩率等。</w:t>
      </w:r>
    </w:p>
    <w:p>
      <w:pPr>
        <w:tabs>
          <w:tab w:val="left" w:pos="426"/>
          <w:tab w:val="left" w:pos="709"/>
        </w:tabs>
        <w:spacing w:line="240" w:lineRule="auto"/>
        <w:rPr>
          <w:rFonts w:ascii="宋体" w:hAnsi="宋体"/>
        </w:rPr>
      </w:pPr>
      <w:r>
        <w:rPr>
          <w:rFonts w:hint="eastAsia" w:ascii="黑体" w:hAnsi="黑体" w:eastAsia="黑体"/>
        </w:rPr>
        <w:t>C.2.</w:t>
      </w:r>
      <w:r>
        <w:rPr>
          <w:rFonts w:ascii="黑体" w:hAnsi="黑体" w:eastAsia="黑体"/>
        </w:rPr>
        <w:t>3</w:t>
      </w:r>
      <w:r>
        <w:rPr>
          <w:rFonts w:hint="eastAsia" w:ascii="宋体" w:hAnsi="宋体"/>
        </w:rPr>
        <w:t xml:space="preserve">  容器制造单位应对临氢受压元件的材料与材料质量证明书进行确认，并按炉号对材料的化学成分进行复验，按批号对材料在空气中的力学性能进行复验，复验结果应同时符合相关材料标准和本附录的要求。</w:t>
      </w:r>
    </w:p>
    <w:p>
      <w:pPr>
        <w:tabs>
          <w:tab w:val="left" w:pos="426"/>
          <w:tab w:val="left" w:pos="709"/>
        </w:tabs>
        <w:spacing w:line="240" w:lineRule="auto"/>
        <w:rPr>
          <w:rFonts w:ascii="宋体" w:hAnsi="宋体"/>
          <w:color w:val="FF0000"/>
          <w:u w:val="single"/>
        </w:rPr>
      </w:pPr>
      <w:r>
        <w:rPr>
          <w:rFonts w:hint="eastAsia" w:ascii="黑体" w:hAnsi="黑体" w:eastAsia="黑体"/>
        </w:rPr>
        <w:t>C.2.</w:t>
      </w:r>
      <w:r>
        <w:rPr>
          <w:rFonts w:ascii="黑体" w:hAnsi="黑体" w:eastAsia="黑体"/>
        </w:rPr>
        <w:t>4</w:t>
      </w:r>
      <w:r>
        <w:rPr>
          <w:rFonts w:hint="eastAsia" w:ascii="宋体" w:hAnsi="宋体"/>
        </w:rPr>
        <w:t xml:space="preserve">  当材料制造单位未按C.2.</w:t>
      </w:r>
      <w:r>
        <w:rPr>
          <w:rFonts w:ascii="宋体" w:hAnsi="宋体"/>
        </w:rPr>
        <w:t>2</w:t>
      </w:r>
      <w:r>
        <w:rPr>
          <w:rFonts w:hint="eastAsia" w:ascii="宋体" w:hAnsi="宋体"/>
        </w:rPr>
        <w:t>的规定提供相关材料试验数据时，容器制造单位应按C.2.</w:t>
      </w:r>
      <w:r>
        <w:rPr>
          <w:rFonts w:ascii="宋体" w:hAnsi="宋体"/>
        </w:rPr>
        <w:t>2</w:t>
      </w:r>
      <w:r>
        <w:rPr>
          <w:rFonts w:hint="eastAsia" w:ascii="宋体" w:hAnsi="宋体"/>
        </w:rPr>
        <w:t>的规定完成相关材料的试验。</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.2.5</w:t>
      </w:r>
      <w:r>
        <w:rPr>
          <w:rFonts w:ascii="宋体" w:hAnsi="宋体"/>
        </w:rPr>
        <w:t xml:space="preserve"> </w:t>
      </w:r>
      <w:r>
        <w:rPr>
          <w:rFonts w:hint="eastAsia" w:ascii="宋体" w:hAnsi="宋体"/>
          <w:color w:val="00B050"/>
        </w:rPr>
        <w:t xml:space="preserve"> </w:t>
      </w:r>
      <w:r>
        <w:rPr>
          <w:rFonts w:hint="eastAsia" w:ascii="宋体" w:hAnsi="宋体"/>
          <w:color w:val="000000" w:themeColor="text1"/>
          <w14:textFill>
            <w14:solidFill>
              <w14:schemeClr w14:val="tx1"/>
            </w14:solidFill>
          </w14:textFill>
        </w:rPr>
        <w:t>瓶式储氢压力容器临氢受压元件宜采用4130X、30CrMo等铬钼钢材料，4130X、30CrMo需满足以下要求：</w:t>
      </w:r>
    </w:p>
    <w:p>
      <w:pPr>
        <w:tabs>
          <w:tab w:val="left" w:pos="851"/>
        </w:tabs>
        <w:spacing w:line="240" w:lineRule="auto"/>
        <w:ind w:left="798" w:leftChars="175" w:hanging="430" w:hangingChars="205"/>
        <w:rPr>
          <w:rFonts w:ascii="宋体" w:hAnsi="宋体"/>
        </w:rPr>
      </w:pPr>
      <w:r>
        <w:rPr>
          <w:rFonts w:ascii="宋体" w:hAnsi="宋体"/>
        </w:rPr>
        <w:t xml:space="preserve">a)  </w:t>
      </w:r>
      <w:r>
        <w:rPr>
          <w:rFonts w:hint="eastAsia" w:ascii="宋体" w:hAnsi="宋体"/>
        </w:rPr>
        <w:t>碳（C</w:t>
      </w:r>
      <w:r>
        <w:rPr>
          <w:rFonts w:ascii="宋体" w:hAnsi="宋体"/>
        </w:rPr>
        <w:t>）</w:t>
      </w:r>
      <w:r>
        <w:rPr>
          <w:rFonts w:hint="eastAsia" w:ascii="宋体" w:hAnsi="宋体"/>
        </w:rPr>
        <w:t>含量不应大于0</w:t>
      </w:r>
      <w:r>
        <w:rPr>
          <w:rFonts w:ascii="宋体" w:hAnsi="宋体"/>
        </w:rPr>
        <w:t>.35</w:t>
      </w:r>
      <w:r>
        <w:rPr>
          <w:rFonts w:hint="eastAsia" w:ascii="宋体" w:hAnsi="宋体"/>
        </w:rPr>
        <w:t>%，硫（S）含量不应大于0</w:t>
      </w:r>
      <w:r>
        <w:rPr>
          <w:rFonts w:ascii="宋体" w:hAnsi="宋体"/>
        </w:rPr>
        <w:t>.008</w:t>
      </w:r>
      <w:r>
        <w:rPr>
          <w:rFonts w:hint="eastAsia" w:ascii="宋体" w:hAnsi="宋体"/>
        </w:rPr>
        <w:t>%，磷（P）含量不应大于0</w:t>
      </w:r>
      <w:r>
        <w:rPr>
          <w:rFonts w:ascii="宋体" w:hAnsi="宋体"/>
        </w:rPr>
        <w:t>.015</w:t>
      </w:r>
      <w:r>
        <w:rPr>
          <w:rFonts w:hint="eastAsia" w:ascii="宋体" w:hAnsi="宋体"/>
        </w:rPr>
        <w:t>%，且硫和磷（S+P）的总含量不应大于0</w:t>
      </w:r>
      <w:r>
        <w:rPr>
          <w:rFonts w:ascii="宋体" w:hAnsi="宋体"/>
        </w:rPr>
        <w:t>.020</w:t>
      </w:r>
      <w:r>
        <w:rPr>
          <w:rFonts w:hint="eastAsia" w:ascii="宋体" w:hAnsi="宋体"/>
        </w:rPr>
        <w:t>%；</w:t>
      </w:r>
    </w:p>
    <w:p>
      <w:pPr>
        <w:tabs>
          <w:tab w:val="left" w:pos="851"/>
        </w:tabs>
        <w:spacing w:line="240" w:lineRule="auto"/>
        <w:ind w:left="798" w:leftChars="175" w:hanging="430" w:hangingChars="205"/>
        <w:rPr>
          <w:rFonts w:ascii="宋体" w:hAnsi="宋体"/>
        </w:rPr>
      </w:pPr>
      <w:r>
        <w:rPr>
          <w:rFonts w:ascii="宋体" w:hAnsi="宋体"/>
        </w:rPr>
        <w:t xml:space="preserve">b)  </w:t>
      </w:r>
      <w:r>
        <w:rPr>
          <w:rFonts w:hint="eastAsia" w:ascii="宋体" w:hAnsi="宋体"/>
        </w:rPr>
        <w:t>经热处理后的材料在空气中的抗拉强度（R</w:t>
      </w:r>
      <w:r>
        <w:rPr>
          <w:rFonts w:hint="eastAsia" w:ascii="宋体" w:hAnsi="宋体"/>
          <w:vertAlign w:val="subscript"/>
        </w:rPr>
        <w:t>m</w:t>
      </w:r>
      <w:r>
        <w:rPr>
          <w:rFonts w:hint="eastAsia" w:ascii="宋体" w:hAnsi="宋体"/>
        </w:rPr>
        <w:t>）不应超过880MPa，屈强比不应超过0.86，断后伸长率（A</w:t>
      </w:r>
      <w:r>
        <w:rPr>
          <w:rFonts w:hint="eastAsia" w:ascii="宋体" w:hAnsi="宋体"/>
          <w:vertAlign w:val="subscript"/>
        </w:rPr>
        <w:t>50</w:t>
      </w:r>
      <w:r>
        <w:rPr>
          <w:rFonts w:hint="eastAsia" w:ascii="宋体" w:hAnsi="宋体"/>
        </w:rPr>
        <w:t>）不应小于20%；-40℃下3个试样的冲击吸收能量平均值（KV</w:t>
      </w:r>
      <w:r>
        <w:rPr>
          <w:rFonts w:hint="eastAsia" w:ascii="宋体" w:hAnsi="宋体"/>
          <w:vertAlign w:val="subscript"/>
        </w:rPr>
        <w:t>2</w:t>
      </w:r>
      <w:r>
        <w:rPr>
          <w:rFonts w:hint="eastAsia" w:ascii="宋体" w:hAnsi="宋体"/>
        </w:rPr>
        <w:t>）不应小于60J，仅允许1个试样的冲击吸收能量小于60J，但不小于48J，侧向膨胀量（LE）不应小于0.53mm，横向取样；硬度值不应大于269HBW；</w:t>
      </w:r>
    </w:p>
    <w:p>
      <w:pPr>
        <w:tabs>
          <w:tab w:val="left" w:pos="851"/>
        </w:tabs>
        <w:spacing w:line="240" w:lineRule="auto"/>
        <w:ind w:left="798" w:leftChars="175" w:hanging="430" w:hangingChars="205"/>
        <w:rPr>
          <w:rFonts w:ascii="宋体" w:hAnsi="宋体"/>
        </w:rPr>
      </w:pPr>
      <w:r>
        <w:rPr>
          <w:rFonts w:hint="eastAsia" w:ascii="宋体" w:hAnsi="宋体"/>
        </w:rPr>
        <w:t>c</w:t>
      </w:r>
      <w:r>
        <w:rPr>
          <w:rFonts w:ascii="宋体" w:hAnsi="宋体"/>
        </w:rPr>
        <w:t xml:space="preserve">) </w:t>
      </w:r>
      <w:r>
        <w:rPr>
          <w:rFonts w:hint="eastAsia" w:ascii="宋体" w:hAnsi="宋体"/>
        </w:rPr>
        <w:t>经热处理后的材料在氢气和空气环境中的抗拉强度之比和最大力总延伸率之比均不应小于0</w:t>
      </w:r>
      <w:r>
        <w:rPr>
          <w:rFonts w:ascii="宋体" w:hAnsi="宋体"/>
        </w:rPr>
        <w:t>.9</w:t>
      </w:r>
      <w:r>
        <w:rPr>
          <w:rFonts w:hint="eastAsia" w:ascii="宋体" w:hAnsi="宋体"/>
        </w:rPr>
        <w:t>；</w:t>
      </w:r>
    </w:p>
    <w:p>
      <w:pPr>
        <w:tabs>
          <w:tab w:val="left" w:pos="851"/>
        </w:tabs>
        <w:spacing w:line="240" w:lineRule="auto"/>
        <w:ind w:left="798" w:leftChars="175" w:hanging="430" w:hangingChars="205"/>
        <w:rPr>
          <w:rFonts w:ascii="宋体" w:hAnsi="宋体"/>
        </w:rPr>
      </w:pPr>
      <w:r>
        <w:rPr>
          <w:rFonts w:hint="eastAsia" w:ascii="宋体" w:hAnsi="宋体"/>
        </w:rPr>
        <w:t>d</w:t>
      </w:r>
      <w:r>
        <w:rPr>
          <w:rFonts w:ascii="宋体" w:hAnsi="宋体"/>
        </w:rPr>
        <w:t xml:space="preserve">)  </w:t>
      </w:r>
      <w:r>
        <w:rPr>
          <w:rFonts w:hint="eastAsia" w:ascii="宋体" w:hAnsi="宋体"/>
        </w:rPr>
        <w:t>经热处理后的材料应按照GB/T 6394进行晶粒度检查，晶粒度不应粗于7级；</w:t>
      </w:r>
    </w:p>
    <w:p>
      <w:pPr>
        <w:tabs>
          <w:tab w:val="left" w:pos="851"/>
        </w:tabs>
        <w:spacing w:line="240" w:lineRule="auto"/>
        <w:ind w:left="798" w:leftChars="175" w:hanging="430" w:hangingChars="205"/>
        <w:rPr>
          <w:rFonts w:ascii="宋体" w:hAnsi="宋体"/>
        </w:rPr>
      </w:pPr>
      <w:r>
        <w:rPr>
          <w:rFonts w:hint="eastAsia" w:ascii="宋体" w:hAnsi="宋体"/>
        </w:rPr>
        <w:t>e</w:t>
      </w:r>
      <w:r>
        <w:rPr>
          <w:rFonts w:ascii="宋体" w:hAnsi="宋体"/>
        </w:rPr>
        <w:t xml:space="preserve">) </w:t>
      </w:r>
      <w:r>
        <w:rPr>
          <w:rFonts w:hint="eastAsia" w:ascii="宋体" w:hAnsi="宋体"/>
        </w:rPr>
        <w:t>经热处理后的材料应按照GB/T 10561中A法进行非金属夹杂物检验，其合格级别应满足表C.2.5的要求；</w:t>
      </w:r>
    </w:p>
    <w:p>
      <w:pPr>
        <w:pStyle w:val="109"/>
        <w:tabs>
          <w:tab w:val="left" w:pos="426"/>
          <w:tab w:val="left" w:pos="709"/>
        </w:tabs>
        <w:ind w:left="420" w:firstLine="0" w:firstLineChars="0"/>
        <w:jc w:val="center"/>
        <w:rPr>
          <w:rFonts w:ascii="宋体" w:hAnsi="宋体"/>
        </w:rPr>
      </w:pPr>
      <w:r>
        <w:rPr>
          <w:rFonts w:hint="eastAsia" w:ascii="宋体" w:hAnsi="宋体"/>
        </w:rPr>
        <w:t>表C</w:t>
      </w:r>
      <w:r>
        <w:rPr>
          <w:rFonts w:ascii="宋体" w:hAnsi="宋体"/>
        </w:rPr>
        <w:t xml:space="preserve">.2.5  </w:t>
      </w:r>
      <w:r>
        <w:rPr>
          <w:rFonts w:hint="eastAsia" w:ascii="宋体" w:hAnsi="宋体"/>
        </w:rPr>
        <w:t>铬钼钢材料非金属夹杂物合格级别</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1"/>
        <w:gridCol w:w="1077"/>
        <w:gridCol w:w="1077"/>
        <w:gridCol w:w="1077"/>
        <w:gridCol w:w="1077"/>
        <w:gridCol w:w="107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8" w:type="dxa"/>
            <w:gridSpan w:val="2"/>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非金属夹杂物类型</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A</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B</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C</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D</w:t>
            </w:r>
          </w:p>
        </w:tc>
        <w:tc>
          <w:tcPr>
            <w:tcW w:w="1077" w:type="dxa"/>
            <w:vAlign w:val="center"/>
          </w:tcPr>
          <w:p>
            <w:pPr>
              <w:tabs>
                <w:tab w:val="left" w:pos="426"/>
                <w:tab w:val="left" w:pos="709"/>
              </w:tabs>
              <w:spacing w:line="240" w:lineRule="auto"/>
              <w:jc w:val="center"/>
              <w:rPr>
                <w:rFonts w:ascii="宋体" w:hAnsi="宋体"/>
              </w:rPr>
            </w:pPr>
            <w:r>
              <w:rPr>
                <w:rFonts w:hint="eastAsia" w:ascii="宋体" w:hAnsi="宋体"/>
              </w:rPr>
              <w:t>A+B+C+D</w:t>
            </w:r>
          </w:p>
        </w:tc>
        <w:tc>
          <w:tcPr>
            <w:tcW w:w="1275"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7" w:type="dxa"/>
            <w:vMerge w:val="restart"/>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合格级别/级</w:t>
            </w:r>
          </w:p>
        </w:tc>
        <w:tc>
          <w:tcPr>
            <w:tcW w:w="781"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细系</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.5</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.0</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w:t>
            </w:r>
            <w:r>
              <w:rPr>
                <w:rFonts w:ascii="宋体" w:hAnsi="宋体"/>
              </w:rPr>
              <w:t>0.5</w:t>
            </w:r>
          </w:p>
        </w:tc>
        <w:tc>
          <w:tcPr>
            <w:tcW w:w="1077" w:type="dxa"/>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.5</w:t>
            </w:r>
          </w:p>
        </w:tc>
        <w:tc>
          <w:tcPr>
            <w:tcW w:w="1077" w:type="dxa"/>
            <w:vAlign w:val="center"/>
          </w:tcPr>
          <w:p>
            <w:pPr>
              <w:tabs>
                <w:tab w:val="left" w:pos="426"/>
                <w:tab w:val="left" w:pos="709"/>
              </w:tabs>
              <w:spacing w:line="240" w:lineRule="auto"/>
              <w:jc w:val="center"/>
              <w:rPr>
                <w:rFonts w:ascii="宋体" w:hAnsi="宋体"/>
              </w:rPr>
            </w:pPr>
            <w:r>
              <w:rPr>
                <w:rFonts w:hint="eastAsia" w:ascii="宋体" w:hAnsi="宋体"/>
              </w:rPr>
              <w:t>≤</w:t>
            </w:r>
            <w:r>
              <w:rPr>
                <w:rFonts w:ascii="宋体" w:hAnsi="宋体"/>
              </w:rPr>
              <w:t>3.5</w:t>
            </w:r>
          </w:p>
        </w:tc>
        <w:tc>
          <w:tcPr>
            <w:tcW w:w="1275" w:type="dxa"/>
            <w:vMerge w:val="restart"/>
            <w:shd w:val="clear" w:color="auto" w:fill="auto"/>
            <w:vAlign w:val="center"/>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7" w:type="dxa"/>
            <w:vMerge w:val="continue"/>
            <w:shd w:val="clear" w:color="auto" w:fill="auto"/>
          </w:tcPr>
          <w:p>
            <w:pPr>
              <w:tabs>
                <w:tab w:val="left" w:pos="426"/>
                <w:tab w:val="left" w:pos="709"/>
              </w:tabs>
              <w:spacing w:line="240" w:lineRule="auto"/>
              <w:ind w:firstLine="420"/>
              <w:jc w:val="center"/>
              <w:rPr>
                <w:rFonts w:ascii="宋体" w:hAnsi="宋体"/>
              </w:rPr>
            </w:pPr>
          </w:p>
        </w:tc>
        <w:tc>
          <w:tcPr>
            <w:tcW w:w="781" w:type="dxa"/>
            <w:shd w:val="clear" w:color="auto" w:fill="auto"/>
          </w:tcPr>
          <w:p>
            <w:pPr>
              <w:tabs>
                <w:tab w:val="left" w:pos="426"/>
                <w:tab w:val="left" w:pos="709"/>
              </w:tabs>
              <w:spacing w:line="240" w:lineRule="auto"/>
              <w:jc w:val="center"/>
              <w:rPr>
                <w:rFonts w:ascii="宋体" w:hAnsi="宋体"/>
              </w:rPr>
            </w:pPr>
            <w:r>
              <w:rPr>
                <w:rFonts w:hint="eastAsia" w:ascii="宋体" w:hAnsi="宋体"/>
              </w:rPr>
              <w:t>粗系</w:t>
            </w:r>
          </w:p>
        </w:tc>
        <w:tc>
          <w:tcPr>
            <w:tcW w:w="1077" w:type="dxa"/>
            <w:shd w:val="clear" w:color="auto" w:fill="auto"/>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.0</w:t>
            </w:r>
          </w:p>
        </w:tc>
        <w:tc>
          <w:tcPr>
            <w:tcW w:w="1077" w:type="dxa"/>
            <w:shd w:val="clear" w:color="auto" w:fill="auto"/>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.0</w:t>
            </w:r>
          </w:p>
        </w:tc>
        <w:tc>
          <w:tcPr>
            <w:tcW w:w="1077" w:type="dxa"/>
            <w:shd w:val="clear" w:color="auto" w:fill="auto"/>
          </w:tcPr>
          <w:p>
            <w:pPr>
              <w:tabs>
                <w:tab w:val="left" w:pos="426"/>
                <w:tab w:val="left" w:pos="709"/>
              </w:tabs>
              <w:spacing w:line="240" w:lineRule="auto"/>
              <w:jc w:val="center"/>
              <w:rPr>
                <w:rFonts w:ascii="宋体" w:hAnsi="宋体"/>
              </w:rPr>
            </w:pPr>
            <w:r>
              <w:rPr>
                <w:rFonts w:hint="eastAsia" w:ascii="宋体" w:hAnsi="宋体"/>
              </w:rPr>
              <w:t>≤</w:t>
            </w:r>
            <w:r>
              <w:rPr>
                <w:rFonts w:ascii="宋体" w:hAnsi="宋体"/>
              </w:rPr>
              <w:t>0.5</w:t>
            </w:r>
          </w:p>
        </w:tc>
        <w:tc>
          <w:tcPr>
            <w:tcW w:w="1077" w:type="dxa"/>
            <w:shd w:val="clear" w:color="auto" w:fill="auto"/>
          </w:tcPr>
          <w:p>
            <w:pPr>
              <w:tabs>
                <w:tab w:val="left" w:pos="426"/>
                <w:tab w:val="left" w:pos="709"/>
              </w:tabs>
              <w:spacing w:line="240" w:lineRule="auto"/>
              <w:jc w:val="center"/>
              <w:rPr>
                <w:rFonts w:ascii="宋体" w:hAnsi="宋体"/>
              </w:rPr>
            </w:pPr>
            <w:r>
              <w:rPr>
                <w:rFonts w:hint="eastAsia" w:ascii="宋体" w:hAnsi="宋体"/>
              </w:rPr>
              <w:t>≤1</w:t>
            </w:r>
            <w:r>
              <w:rPr>
                <w:rFonts w:ascii="宋体" w:hAnsi="宋体"/>
              </w:rPr>
              <w:t>.5</w:t>
            </w:r>
          </w:p>
        </w:tc>
        <w:tc>
          <w:tcPr>
            <w:tcW w:w="1077" w:type="dxa"/>
          </w:tcPr>
          <w:p>
            <w:pPr>
              <w:tabs>
                <w:tab w:val="left" w:pos="426"/>
                <w:tab w:val="left" w:pos="709"/>
              </w:tabs>
              <w:spacing w:line="240" w:lineRule="auto"/>
              <w:jc w:val="center"/>
              <w:rPr>
                <w:rFonts w:ascii="宋体" w:hAnsi="宋体"/>
              </w:rPr>
            </w:pPr>
            <w:r>
              <w:rPr>
                <w:rFonts w:hint="eastAsia" w:ascii="宋体" w:hAnsi="宋体"/>
              </w:rPr>
              <w:t>≤</w:t>
            </w:r>
            <w:r>
              <w:rPr>
                <w:rFonts w:ascii="宋体" w:hAnsi="宋体"/>
              </w:rPr>
              <w:t>3.5</w:t>
            </w:r>
          </w:p>
        </w:tc>
        <w:tc>
          <w:tcPr>
            <w:tcW w:w="1275" w:type="dxa"/>
            <w:vMerge w:val="continue"/>
            <w:shd w:val="clear" w:color="auto" w:fill="auto"/>
          </w:tcPr>
          <w:p>
            <w:pPr>
              <w:tabs>
                <w:tab w:val="left" w:pos="426"/>
                <w:tab w:val="left" w:pos="709"/>
              </w:tabs>
              <w:spacing w:line="240" w:lineRule="auto"/>
              <w:ind w:firstLine="420"/>
              <w:jc w:val="center"/>
              <w:rPr>
                <w:rFonts w:ascii="宋体" w:hAnsi="宋体"/>
              </w:rPr>
            </w:pPr>
          </w:p>
        </w:tc>
      </w:tr>
    </w:tbl>
    <w:p>
      <w:pPr>
        <w:tabs>
          <w:tab w:val="left" w:pos="426"/>
          <w:tab w:val="left" w:pos="709"/>
        </w:tabs>
        <w:spacing w:line="240" w:lineRule="auto"/>
        <w:ind w:firstLine="420"/>
        <w:rPr>
          <w:rFonts w:ascii="黑体" w:hAnsi="黑体" w:eastAsia="黑体"/>
        </w:rPr>
      </w:pPr>
      <w:r>
        <w:rPr>
          <w:rFonts w:hint="eastAsia" w:ascii="宋体" w:hAnsi="宋体"/>
        </w:rPr>
        <w:t>f） 材料其它化学成分、制造公差和无损检测等，应符合GB/T 33145的有关规定。</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.2.6</w:t>
      </w:r>
      <w:r>
        <w:rPr>
          <w:rFonts w:ascii="宋体" w:hAnsi="宋体"/>
        </w:rPr>
        <w:t xml:space="preserve"> </w:t>
      </w:r>
      <w:r>
        <w:rPr>
          <w:rFonts w:hint="eastAsia" w:ascii="宋体" w:hAnsi="宋体"/>
        </w:rPr>
        <w:t xml:space="preserve"> </w:t>
      </w:r>
      <w:r>
        <w:rPr>
          <w:rFonts w:hint="eastAsia" w:ascii="宋体" w:hAnsi="宋体"/>
          <w:color w:val="000000" w:themeColor="text1"/>
          <w14:textFill>
            <w14:solidFill>
              <w14:schemeClr w14:val="tx1"/>
            </w14:solidFill>
          </w14:textFill>
        </w:rPr>
        <w:t>罐式储氢压力容器临氢受压元件用奥</w:t>
      </w:r>
      <w:r>
        <w:rPr>
          <w:rFonts w:hint="eastAsia" w:ascii="宋体" w:hAnsi="宋体"/>
        </w:rPr>
        <w:t>氏体不锈钢板和复合板覆层用奥氏体不锈钢宜选用S31603型，其中复合板覆层不得存在拼接焊缝。其化学成分和力学性能除应符合GB</w:t>
      </w:r>
      <w:r>
        <w:rPr>
          <w:rFonts w:ascii="宋体" w:hAnsi="宋体"/>
        </w:rPr>
        <w:t>/T 24511</w:t>
      </w:r>
      <w:r>
        <w:rPr>
          <w:rFonts w:hint="eastAsia" w:ascii="宋体" w:hAnsi="宋体"/>
        </w:rPr>
        <w:t>的规定外，还应满足下列要求：</w:t>
      </w:r>
    </w:p>
    <w:p>
      <w:pPr>
        <w:tabs>
          <w:tab w:val="left" w:pos="851"/>
        </w:tabs>
        <w:spacing w:line="240" w:lineRule="auto"/>
        <w:ind w:firstLine="420"/>
        <w:rPr>
          <w:rFonts w:ascii="宋体" w:hAnsi="宋体"/>
        </w:rPr>
      </w:pPr>
      <w:r>
        <w:rPr>
          <w:rFonts w:hint="eastAsia" w:ascii="宋体" w:hAnsi="宋体"/>
        </w:rPr>
        <w:t>a</w:t>
      </w:r>
      <w:r>
        <w:rPr>
          <w:rFonts w:ascii="宋体" w:hAnsi="宋体"/>
        </w:rPr>
        <w:t xml:space="preserve">)  </w:t>
      </w:r>
      <w:r>
        <w:rPr>
          <w:rFonts w:hint="eastAsia" w:ascii="宋体" w:hAnsi="宋体"/>
        </w:rPr>
        <w:t>镍（Ni）含量不应小于1</w:t>
      </w:r>
      <w:r>
        <w:rPr>
          <w:rFonts w:ascii="宋体" w:hAnsi="宋体"/>
        </w:rPr>
        <w:t>2</w:t>
      </w:r>
      <w:r>
        <w:rPr>
          <w:rFonts w:hint="eastAsia" w:ascii="宋体" w:hAnsi="宋体"/>
        </w:rPr>
        <w:t>%，且在空气中的断面收缩率不应小于7</w:t>
      </w:r>
      <w:r>
        <w:rPr>
          <w:rFonts w:ascii="宋体" w:hAnsi="宋体"/>
        </w:rPr>
        <w:t>0</w:t>
      </w:r>
      <w:r>
        <w:rPr>
          <w:rFonts w:hint="eastAsia" w:ascii="宋体" w:hAnsi="宋体"/>
        </w:rPr>
        <w:t>%；</w:t>
      </w:r>
    </w:p>
    <w:p>
      <w:pPr>
        <w:tabs>
          <w:tab w:val="left" w:pos="426"/>
          <w:tab w:val="left" w:pos="709"/>
        </w:tabs>
        <w:spacing w:line="240" w:lineRule="auto"/>
        <w:ind w:firstLine="420"/>
        <w:rPr>
          <w:rFonts w:ascii="黑体" w:hAnsi="黑体" w:eastAsia="黑体"/>
        </w:rPr>
      </w:pPr>
      <w:r>
        <w:rPr>
          <w:rFonts w:hint="eastAsia" w:ascii="宋体" w:hAnsi="宋体"/>
        </w:rPr>
        <w:t>b</w:t>
      </w:r>
      <w:r>
        <w:rPr>
          <w:rFonts w:ascii="宋体" w:hAnsi="宋体"/>
        </w:rPr>
        <w:t xml:space="preserve">)  </w:t>
      </w:r>
      <w:r>
        <w:rPr>
          <w:rFonts w:hint="eastAsia" w:ascii="宋体" w:hAnsi="宋体"/>
        </w:rPr>
        <w:t>在氢气和空气或惰性气体环境中的断面收缩率之比不应小于0</w:t>
      </w:r>
      <w:r>
        <w:rPr>
          <w:rFonts w:ascii="宋体" w:hAnsi="宋体"/>
        </w:rPr>
        <w:t>.9</w:t>
      </w:r>
      <w:r>
        <w:rPr>
          <w:rFonts w:hint="eastAsia" w:ascii="宋体" w:hAnsi="宋体"/>
        </w:rPr>
        <w:t>。</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.2.7</w:t>
      </w:r>
      <w:r>
        <w:rPr>
          <w:rFonts w:ascii="宋体" w:hAnsi="宋体"/>
        </w:rPr>
        <w:t xml:space="preserve"> </w:t>
      </w:r>
      <w:r>
        <w:rPr>
          <w:rFonts w:hint="eastAsia" w:ascii="宋体" w:hAnsi="宋体"/>
        </w:rPr>
        <w:t xml:space="preserve"> 罐式储氢压力容器用奥氏体不锈钢复合钢板应按照NB/T 47013.3进行基材与覆材界面结合状态检测，符合NB/T 47002.1中1级为合格。</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.2.8</w:t>
      </w:r>
      <w:r>
        <w:rPr>
          <w:rFonts w:ascii="宋体" w:hAnsi="宋体"/>
        </w:rPr>
        <w:t xml:space="preserve"> </w:t>
      </w:r>
      <w:r>
        <w:rPr>
          <w:rFonts w:hint="eastAsia" w:ascii="宋体" w:hAnsi="宋体"/>
        </w:rPr>
        <w:t xml:space="preserve"> 所有受压螺栓、双头螺柱、端塞等应进行目视检查；公称尺寸大于25mm时，应在车制螺纹后或在接近最终直径的材料毛坯上按照NB/T 47013.4进行磁粉检测；公称尺寸大于50mm时，还应在车制螺纹前按照NB/T 47013.3进行超声检测。</w:t>
      </w:r>
    </w:p>
    <w:p>
      <w:pPr>
        <w:pStyle w:val="315"/>
        <w:spacing w:before="156" w:after="156" w:line="240" w:lineRule="auto"/>
        <w:outlineLvl w:val="1"/>
        <w:rPr>
          <w:rFonts w:ascii="黑体" w:hAnsi="黑体" w:eastAsia="黑体" w:cs="Times New Roman"/>
          <w:kern w:val="0"/>
          <w:sz w:val="21"/>
        </w:rPr>
      </w:pPr>
      <w:r>
        <w:rPr>
          <w:rFonts w:hint="eastAsia" w:ascii="黑体" w:hAnsi="黑体" w:eastAsia="黑体" w:cs="Times New Roman"/>
          <w:kern w:val="0"/>
          <w:sz w:val="21"/>
        </w:rPr>
        <w:t>C</w:t>
      </w:r>
      <w:r>
        <w:rPr>
          <w:rFonts w:ascii="黑体" w:hAnsi="黑体" w:eastAsia="黑体" w:cs="Times New Roman"/>
          <w:kern w:val="0"/>
          <w:sz w:val="21"/>
        </w:rPr>
        <w:t xml:space="preserve">.3 </w:t>
      </w:r>
      <w:r>
        <w:rPr>
          <w:rFonts w:hint="eastAsia" w:ascii="黑体" w:hAnsi="黑体" w:eastAsia="黑体" w:cs="Times New Roman"/>
          <w:kern w:val="0"/>
          <w:sz w:val="21"/>
        </w:rPr>
        <w:t xml:space="preserve"> 设计</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.3.1</w:t>
      </w:r>
      <w:r>
        <w:rPr>
          <w:rFonts w:ascii="宋体" w:hAnsi="宋体"/>
        </w:rPr>
        <w:t xml:space="preserve"> </w:t>
      </w:r>
      <w:r>
        <w:rPr>
          <w:rFonts w:hint="eastAsia" w:ascii="宋体" w:hAnsi="宋体"/>
        </w:rPr>
        <w:t xml:space="preserve"> </w:t>
      </w:r>
      <w:r>
        <w:rPr>
          <w:rFonts w:hint="eastAsia" w:ascii="宋体" w:hAnsi="宋体"/>
          <w:color w:val="000000" w:themeColor="text1"/>
          <w14:textFill>
            <w14:solidFill>
              <w14:schemeClr w14:val="tx1"/>
            </w14:solidFill>
          </w14:textFill>
        </w:rPr>
        <w:t>瓶式储氢压力容器应为非</w:t>
      </w:r>
      <w:r>
        <w:rPr>
          <w:rFonts w:hint="eastAsia" w:ascii="宋体" w:hAnsi="宋体"/>
        </w:rPr>
        <w:t>焊接结构。</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.3.2</w:t>
      </w:r>
      <w:r>
        <w:rPr>
          <w:rFonts w:ascii="宋体" w:hAnsi="宋体"/>
        </w:rPr>
        <w:t xml:space="preserve"> </w:t>
      </w:r>
      <w:r>
        <w:rPr>
          <w:rFonts w:hint="eastAsia" w:ascii="宋体" w:hAnsi="宋体"/>
        </w:rPr>
        <w:t xml:space="preserve"> 罐式储氢压力容器的封头应无拼接焊缝；所有A、B类焊接接头应采用双面焊或相当于双面焊的全焊透结构型式，不得采用保留垫板的焊接接头型式；接管与壳体之间宜采用便于进行射线检测的结构型式。</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 xml:space="preserve">.3.3 </w:t>
      </w:r>
      <w:r>
        <w:rPr>
          <w:rFonts w:hint="eastAsia" w:ascii="宋体" w:hAnsi="宋体"/>
        </w:rPr>
        <w:t xml:space="preserve"> 失效模式和评定方法</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.3.3.1</w:t>
      </w:r>
      <w:r>
        <w:rPr>
          <w:rFonts w:hint="eastAsia" w:ascii="宋体" w:hAnsi="宋体"/>
        </w:rPr>
        <w:t xml:space="preserve">  设计时应充分考虑容器的各种失效模式，并应按JB</w:t>
      </w:r>
      <w:r>
        <w:rPr>
          <w:rFonts w:ascii="宋体" w:hAnsi="宋体"/>
        </w:rPr>
        <w:t xml:space="preserve"> 4732</w:t>
      </w:r>
      <w:r>
        <w:rPr>
          <w:rFonts w:hint="eastAsia" w:ascii="宋体" w:hAnsi="宋体"/>
        </w:rPr>
        <w:t>、GB/T</w:t>
      </w:r>
      <w:r>
        <w:rPr>
          <w:rFonts w:ascii="宋体" w:hAnsi="宋体"/>
        </w:rPr>
        <w:t xml:space="preserve"> 34019</w:t>
      </w:r>
      <w:r>
        <w:rPr>
          <w:rFonts w:hint="eastAsia" w:ascii="宋体" w:hAnsi="宋体"/>
        </w:rPr>
        <w:t>、ASME</w:t>
      </w:r>
      <w:r>
        <w:rPr>
          <w:rFonts w:ascii="宋体" w:hAnsi="宋体"/>
        </w:rPr>
        <w:t xml:space="preserve"> </w:t>
      </w:r>
      <w:r>
        <w:rPr>
          <w:rFonts w:hint="eastAsia" w:ascii="宋体" w:hAnsi="宋体"/>
        </w:rPr>
        <w:t>VIII-2或ASME</w:t>
      </w:r>
      <w:r>
        <w:rPr>
          <w:rFonts w:ascii="宋体" w:hAnsi="宋体"/>
        </w:rPr>
        <w:t xml:space="preserve"> </w:t>
      </w:r>
      <w:r>
        <w:rPr>
          <w:rFonts w:hint="eastAsia" w:ascii="宋体" w:hAnsi="宋体"/>
        </w:rPr>
        <w:t>VIII-3等对容器的塑</w:t>
      </w:r>
      <w:r>
        <w:rPr>
          <w:rFonts w:hint="eastAsia" w:ascii="宋体" w:hAnsi="宋体"/>
          <w:color w:val="000000" w:themeColor="text1"/>
          <w14:textFill>
            <w14:solidFill>
              <w14:schemeClr w14:val="tx1"/>
            </w14:solidFill>
          </w14:textFill>
        </w:rPr>
        <w:t>性</w:t>
      </w:r>
      <w:r>
        <w:rPr>
          <w:rFonts w:hint="eastAsia" w:ascii="宋体" w:hAnsi="宋体"/>
        </w:rPr>
        <w:t>垮塌、局部过度应变、泄漏和疲劳断裂等失效模式进行评定，结构设计和材料选择应满足避免发生脆性断裂失效模式的要求。</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.3.3.2</w:t>
      </w:r>
      <w:r>
        <w:rPr>
          <w:rFonts w:ascii="宋体" w:hAnsi="宋体"/>
        </w:rPr>
        <w:t xml:space="preserve">  </w:t>
      </w:r>
      <w:r>
        <w:rPr>
          <w:rFonts w:hint="eastAsia" w:ascii="宋体" w:hAnsi="宋体"/>
        </w:rPr>
        <w:t>容器应采用应力分类法或弹塑性分析法（包括载荷系数法和垮塌载荷法）进行塑性垮塌评定。</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.3.3.3</w:t>
      </w:r>
      <w:r>
        <w:rPr>
          <w:rFonts w:ascii="宋体" w:hAnsi="宋体"/>
        </w:rPr>
        <w:t xml:space="preserve"> </w:t>
      </w:r>
      <w:r>
        <w:rPr>
          <w:rFonts w:hint="eastAsia" w:ascii="宋体" w:hAnsi="宋体"/>
        </w:rPr>
        <w:t xml:space="preserve"> 结构不连续处和应力集中部位应采用应力分类法或弹塑性分析法进行局部过度应变评定。</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.3.3.4</w:t>
      </w:r>
      <w:r>
        <w:rPr>
          <w:rFonts w:ascii="宋体" w:hAnsi="宋体"/>
        </w:rPr>
        <w:t xml:space="preserve">  </w:t>
      </w:r>
      <w:r>
        <w:rPr>
          <w:rFonts w:hint="eastAsia" w:ascii="宋体" w:hAnsi="宋体"/>
        </w:rPr>
        <w:t>泄漏失效评定应采用能够模拟容器使用工况的试验法或经试验验证的方法。</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.3.3.5</w:t>
      </w:r>
      <w:r>
        <w:rPr>
          <w:rFonts w:ascii="宋体" w:hAnsi="宋体"/>
        </w:rPr>
        <w:t xml:space="preserve"> </w:t>
      </w:r>
      <w:r>
        <w:rPr>
          <w:rFonts w:hint="eastAsia" w:ascii="宋体" w:hAnsi="宋体"/>
        </w:rPr>
        <w:t xml:space="preserve"> 所有容器应进行疲劳评定，并应符合下列规定：</w:t>
      </w:r>
    </w:p>
    <w:p>
      <w:pPr>
        <w:tabs>
          <w:tab w:val="left" w:pos="426"/>
          <w:tab w:val="left" w:pos="709"/>
        </w:tabs>
        <w:spacing w:line="240" w:lineRule="auto"/>
        <w:ind w:firstLine="420"/>
        <w:rPr>
          <w:rFonts w:ascii="宋体" w:hAnsi="宋体"/>
        </w:rPr>
      </w:pPr>
      <w:r>
        <w:rPr>
          <w:rFonts w:hint="eastAsia" w:ascii="宋体" w:hAnsi="宋体"/>
        </w:rPr>
        <w:t>a</w:t>
      </w:r>
      <w:r>
        <w:rPr>
          <w:rFonts w:ascii="宋体" w:hAnsi="宋体"/>
        </w:rPr>
        <w:t xml:space="preserve">) </w:t>
      </w:r>
      <w:r>
        <w:rPr>
          <w:rFonts w:hint="eastAsia" w:ascii="宋体" w:hAnsi="宋体"/>
        </w:rPr>
        <w:t>疲劳评定应采用疲劳设计曲线法、疲劳裂纹扩展分析法或疲劳试验法；</w:t>
      </w:r>
    </w:p>
    <w:p>
      <w:pPr>
        <w:tabs>
          <w:tab w:val="left" w:pos="426"/>
          <w:tab w:val="left" w:pos="709"/>
        </w:tabs>
        <w:spacing w:line="240" w:lineRule="auto"/>
        <w:ind w:left="707" w:leftChars="203" w:hanging="281" w:hangingChars="134"/>
        <w:rPr>
          <w:rFonts w:ascii="黑体" w:hAnsi="黑体" w:eastAsia="黑体"/>
        </w:rPr>
      </w:pPr>
      <w:r>
        <w:rPr>
          <w:rFonts w:hint="eastAsia" w:ascii="宋体" w:hAnsi="宋体"/>
        </w:rPr>
        <w:t>b</w:t>
      </w:r>
      <w:r>
        <w:rPr>
          <w:rFonts w:ascii="宋体" w:hAnsi="宋体"/>
        </w:rPr>
        <w:t xml:space="preserve">) </w:t>
      </w:r>
      <w:r>
        <w:rPr>
          <w:rFonts w:hint="eastAsia" w:ascii="宋体" w:hAnsi="宋体"/>
        </w:rPr>
        <w:t>疲劳评定时，应考虑容器在成形、钢带缠绕、滚轧、焊接、锤击、热处理和耐压试验等过程中产生的残余应力的不利影响。</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.3.3.6</w:t>
      </w:r>
      <w:r>
        <w:rPr>
          <w:rFonts w:hint="eastAsia" w:ascii="宋体" w:hAnsi="宋体"/>
        </w:rPr>
        <w:t xml:space="preserve">  疲劳设计曲线法评定时，应采用材料在氢气中的疲劳设计曲线。</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.3.3.7</w:t>
      </w:r>
      <w:r>
        <w:rPr>
          <w:rFonts w:hint="eastAsia" w:ascii="宋体" w:hAnsi="宋体"/>
        </w:rPr>
        <w:t xml:space="preserve">  疲劳裂纹扩展分析法评定时，应根据假设的初始裂纹尺寸a</w:t>
      </w:r>
      <w:r>
        <w:rPr>
          <w:rFonts w:ascii="宋体" w:hAnsi="宋体"/>
          <w:vertAlign w:val="subscript"/>
        </w:rPr>
        <w:t>0</w:t>
      </w:r>
      <w:r>
        <w:rPr>
          <w:rFonts w:hint="eastAsia" w:ascii="宋体" w:hAnsi="宋体"/>
        </w:rPr>
        <w:t>、临界裂纹深度a</w:t>
      </w:r>
      <w:r>
        <w:rPr>
          <w:rFonts w:hint="eastAsia" w:ascii="宋体" w:hAnsi="宋体"/>
          <w:vertAlign w:val="subscript"/>
        </w:rPr>
        <w:t>c</w:t>
      </w:r>
      <w:r>
        <w:rPr>
          <w:rFonts w:hint="eastAsia" w:ascii="宋体" w:hAnsi="宋体"/>
        </w:rPr>
        <w:t>、允许的最终裂纹深度和疲劳裂纹扩展速率，采用断裂力学的方法计算容器的设计循环次数，并应符合下列规定：</w:t>
      </w:r>
    </w:p>
    <w:p>
      <w:pPr>
        <w:tabs>
          <w:tab w:val="left" w:pos="426"/>
          <w:tab w:val="left" w:pos="709"/>
        </w:tabs>
        <w:spacing w:line="240" w:lineRule="auto"/>
        <w:ind w:firstLine="420"/>
        <w:rPr>
          <w:rFonts w:ascii="宋体" w:hAnsi="宋体"/>
        </w:rPr>
      </w:pPr>
      <w:r>
        <w:rPr>
          <w:rFonts w:hint="eastAsia" w:ascii="宋体" w:hAnsi="宋体"/>
        </w:rPr>
        <w:t>a） 设计循环次数取以下循环次数之间的较小值：</w:t>
      </w:r>
    </w:p>
    <w:p>
      <w:pPr>
        <w:tabs>
          <w:tab w:val="left" w:pos="426"/>
          <w:tab w:val="left" w:pos="709"/>
        </w:tabs>
        <w:spacing w:line="240" w:lineRule="auto"/>
        <w:ind w:firstLine="850" w:firstLineChars="405"/>
        <w:rPr>
          <w:rFonts w:ascii="宋体" w:hAnsi="宋体"/>
        </w:rPr>
      </w:pPr>
      <w:r>
        <w:rPr>
          <w:rFonts w:ascii="宋体" w:hAnsi="宋体"/>
        </w:rPr>
        <w:t>1</w:t>
      </w:r>
      <w:r>
        <w:rPr>
          <w:rFonts w:hint="eastAsia" w:ascii="宋体" w:hAnsi="宋体"/>
        </w:rPr>
        <w:t>） 从假设的初始裂纹尺寸a</w:t>
      </w:r>
      <w:r>
        <w:rPr>
          <w:rFonts w:ascii="宋体" w:hAnsi="宋体"/>
          <w:vertAlign w:val="subscript"/>
        </w:rPr>
        <w:t>0</w:t>
      </w:r>
      <w:r>
        <w:rPr>
          <w:rFonts w:hint="eastAsia" w:ascii="宋体" w:hAnsi="宋体"/>
        </w:rPr>
        <w:t>扩展至临界裂纹深度a</w:t>
      </w:r>
      <w:r>
        <w:rPr>
          <w:rFonts w:ascii="宋体" w:hAnsi="宋体"/>
          <w:vertAlign w:val="subscript"/>
        </w:rPr>
        <w:t>c</w:t>
      </w:r>
      <w:r>
        <w:rPr>
          <w:rFonts w:hint="eastAsia" w:ascii="宋体" w:hAnsi="宋体"/>
        </w:rPr>
        <w:t>所需循环次数的1</w:t>
      </w:r>
      <w:r>
        <w:rPr>
          <w:rFonts w:ascii="宋体" w:hAnsi="宋体"/>
        </w:rPr>
        <w:t>/2</w:t>
      </w:r>
      <w:r>
        <w:rPr>
          <w:rFonts w:hint="eastAsia" w:ascii="宋体" w:hAnsi="宋体"/>
        </w:rPr>
        <w:t>；</w:t>
      </w:r>
    </w:p>
    <w:p>
      <w:pPr>
        <w:tabs>
          <w:tab w:val="left" w:pos="426"/>
          <w:tab w:val="left" w:pos="709"/>
        </w:tabs>
        <w:spacing w:line="240" w:lineRule="auto"/>
        <w:ind w:left="1274" w:leftChars="405" w:hanging="424" w:hangingChars="202"/>
        <w:rPr>
          <w:rFonts w:ascii="宋体" w:hAnsi="宋体"/>
        </w:rPr>
      </w:pPr>
      <w:r>
        <w:rPr>
          <w:rFonts w:ascii="宋体" w:hAnsi="宋体"/>
        </w:rPr>
        <w:t>2</w:t>
      </w:r>
      <w:r>
        <w:rPr>
          <w:rFonts w:hint="eastAsia" w:ascii="宋体" w:hAnsi="宋体"/>
        </w:rPr>
        <w:t>） 从假设的初始裂纹尺寸a</w:t>
      </w:r>
      <w:r>
        <w:rPr>
          <w:rFonts w:ascii="宋体" w:hAnsi="宋体"/>
          <w:vertAlign w:val="subscript"/>
        </w:rPr>
        <w:t>0</w:t>
      </w:r>
      <w:r>
        <w:rPr>
          <w:rFonts w:hint="eastAsia" w:ascii="宋体" w:hAnsi="宋体"/>
        </w:rPr>
        <w:t>扩展至允许的最终裂纹深度所需的循环次数，对于单层容器，允许的最终裂纹深度为1/4元件壁厚和（3/4 a</w:t>
      </w:r>
      <w:r>
        <w:rPr>
          <w:rFonts w:hint="eastAsia" w:ascii="宋体" w:hAnsi="宋体"/>
          <w:vertAlign w:val="subscript"/>
        </w:rPr>
        <w:t>0</w:t>
      </w:r>
      <w:r>
        <w:rPr>
          <w:rFonts w:hint="eastAsia" w:ascii="宋体" w:hAnsi="宋体"/>
        </w:rPr>
        <w:t>+1/4a</w:t>
      </w:r>
      <w:r>
        <w:rPr>
          <w:rFonts w:hint="eastAsia" w:ascii="宋体" w:hAnsi="宋体"/>
          <w:vertAlign w:val="subscript"/>
        </w:rPr>
        <w:t>c</w:t>
      </w:r>
      <w:r>
        <w:rPr>
          <w:rFonts w:hint="eastAsia" w:ascii="宋体" w:hAnsi="宋体"/>
        </w:rPr>
        <w:t>）之间的较小值。</w:t>
      </w:r>
    </w:p>
    <w:p>
      <w:pPr>
        <w:tabs>
          <w:tab w:val="left" w:pos="426"/>
          <w:tab w:val="left" w:pos="709"/>
        </w:tabs>
        <w:spacing w:line="240" w:lineRule="auto"/>
        <w:ind w:left="798" w:leftChars="175" w:hanging="430" w:hangingChars="205"/>
        <w:rPr>
          <w:rFonts w:ascii="宋体" w:hAnsi="宋体"/>
        </w:rPr>
      </w:pPr>
      <w:r>
        <w:rPr>
          <w:rFonts w:hint="eastAsia" w:ascii="宋体" w:hAnsi="宋体"/>
        </w:rPr>
        <w:t xml:space="preserve">b） </w:t>
      </w:r>
      <w:r>
        <w:rPr>
          <w:rFonts w:ascii="宋体" w:hAnsi="宋体"/>
        </w:rPr>
        <w:t xml:space="preserve"> </w:t>
      </w:r>
      <w:r>
        <w:rPr>
          <w:rFonts w:hint="eastAsia" w:ascii="宋体" w:hAnsi="宋体"/>
        </w:rPr>
        <w:t>假设的初始裂纹尺寸a</w:t>
      </w:r>
      <w:r>
        <w:rPr>
          <w:rFonts w:ascii="宋体" w:hAnsi="宋体"/>
          <w:vertAlign w:val="subscript"/>
        </w:rPr>
        <w:t>0</w:t>
      </w:r>
      <w:r>
        <w:rPr>
          <w:rFonts w:hint="eastAsia" w:ascii="宋体" w:hAnsi="宋体"/>
        </w:rPr>
        <w:t>应基于所用的无损检测方法，除非用户或设计委托方规定了较小的长度，假设的表面裂纹长度不应小于无损检测标准允许的最大无损检测显示；</w:t>
      </w:r>
    </w:p>
    <w:p>
      <w:pPr>
        <w:tabs>
          <w:tab w:val="left" w:pos="426"/>
          <w:tab w:val="left" w:pos="709"/>
        </w:tabs>
        <w:spacing w:line="240" w:lineRule="auto"/>
        <w:ind w:left="798" w:leftChars="175" w:hanging="430" w:hangingChars="205"/>
        <w:rPr>
          <w:rFonts w:ascii="宋体" w:hAnsi="宋体"/>
        </w:rPr>
      </w:pPr>
      <w:r>
        <w:rPr>
          <w:rFonts w:hint="eastAsia" w:ascii="宋体" w:hAnsi="宋体"/>
        </w:rPr>
        <w:t>c） 临界裂纹深度应按照GB/T</w:t>
      </w:r>
      <w:r>
        <w:rPr>
          <w:rFonts w:ascii="宋体" w:hAnsi="宋体"/>
        </w:rPr>
        <w:t xml:space="preserve"> 34019</w:t>
      </w:r>
      <w:r>
        <w:rPr>
          <w:rFonts w:hint="eastAsia" w:ascii="宋体" w:hAnsi="宋体"/>
        </w:rPr>
        <w:t>确定，其中K</w:t>
      </w:r>
      <w:r>
        <w:rPr>
          <w:rFonts w:hint="eastAsia" w:ascii="宋体" w:hAnsi="宋体"/>
          <w:vertAlign w:val="subscript"/>
        </w:rPr>
        <w:t>IC</w:t>
      </w:r>
      <w:r>
        <w:rPr>
          <w:rFonts w:hint="eastAsia" w:ascii="宋体" w:hAnsi="宋体"/>
        </w:rPr>
        <w:t>为材料在氢气环境中的平面应变断裂韧度，同时还应限制设计载荷作用下裂纹尖端最大应力强度因子不超过氢致开裂应力强度因子门槛值（K</w:t>
      </w:r>
      <w:r>
        <w:rPr>
          <w:rFonts w:hint="eastAsia" w:ascii="宋体" w:hAnsi="宋体"/>
          <w:vertAlign w:val="subscript"/>
        </w:rPr>
        <w:t>IH</w:t>
      </w:r>
      <w:r>
        <w:rPr>
          <w:rFonts w:hint="eastAsia" w:ascii="宋体" w:hAnsi="宋体"/>
        </w:rPr>
        <w:t>），容器典型的裂纹位置及其应力强度因子的计算按照GB/T</w:t>
      </w:r>
      <w:r>
        <w:rPr>
          <w:rFonts w:ascii="宋体" w:hAnsi="宋体"/>
        </w:rPr>
        <w:t xml:space="preserve"> 34019</w:t>
      </w:r>
      <w:r>
        <w:rPr>
          <w:rFonts w:hint="eastAsia" w:ascii="宋体" w:hAnsi="宋体"/>
        </w:rPr>
        <w:t>进行；</w:t>
      </w:r>
      <w:r>
        <w:rPr>
          <w:rFonts w:ascii="宋体" w:hAnsi="宋体"/>
        </w:rPr>
        <w:t xml:space="preserve"> </w:t>
      </w:r>
    </w:p>
    <w:p>
      <w:pPr>
        <w:tabs>
          <w:tab w:val="left" w:pos="426"/>
          <w:tab w:val="left" w:pos="709"/>
        </w:tabs>
        <w:spacing w:line="240" w:lineRule="auto"/>
        <w:ind w:left="798" w:leftChars="175" w:hanging="430" w:hangingChars="205"/>
        <w:rPr>
          <w:rFonts w:ascii="宋体" w:hAnsi="宋体"/>
        </w:rPr>
      </w:pPr>
      <w:r>
        <w:rPr>
          <w:rFonts w:hint="eastAsia" w:ascii="宋体" w:hAnsi="宋体"/>
        </w:rPr>
        <w:t>d） 对于单层瓶式储氢压力容器，允许的最终裂纹深度为1/4元件壁厚和（3/4 a</w:t>
      </w:r>
      <w:r>
        <w:rPr>
          <w:rFonts w:hint="eastAsia" w:ascii="宋体" w:hAnsi="宋体"/>
          <w:vertAlign w:val="subscript"/>
        </w:rPr>
        <w:t>0</w:t>
      </w:r>
      <w:r>
        <w:rPr>
          <w:rFonts w:hint="eastAsia" w:ascii="宋体" w:hAnsi="宋体"/>
        </w:rPr>
        <w:t>+1/4a</w:t>
      </w:r>
      <w:r>
        <w:rPr>
          <w:rFonts w:hint="eastAsia" w:ascii="宋体" w:hAnsi="宋体"/>
          <w:vertAlign w:val="subscript"/>
        </w:rPr>
        <w:t>c</w:t>
      </w:r>
      <w:r>
        <w:rPr>
          <w:rFonts w:hint="eastAsia" w:ascii="宋体" w:hAnsi="宋体"/>
        </w:rPr>
        <w:t>）之间的较小值；</w:t>
      </w:r>
    </w:p>
    <w:p>
      <w:pPr>
        <w:tabs>
          <w:tab w:val="left" w:pos="426"/>
          <w:tab w:val="left" w:pos="709"/>
        </w:tabs>
        <w:spacing w:line="240" w:lineRule="auto"/>
        <w:ind w:firstLine="420"/>
        <w:rPr>
          <w:rFonts w:ascii="黑体" w:hAnsi="黑体" w:eastAsia="黑体"/>
        </w:rPr>
      </w:pPr>
      <w:r>
        <w:rPr>
          <w:rFonts w:hint="eastAsia" w:ascii="宋体" w:hAnsi="宋体"/>
        </w:rPr>
        <w:t>e） 疲劳裂纹扩展速率应为材料在氢气环境中的值。</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.3.3.8</w:t>
      </w:r>
      <w:r>
        <w:rPr>
          <w:rFonts w:hint="eastAsia" w:ascii="宋体" w:hAnsi="宋体"/>
        </w:rPr>
        <w:t xml:space="preserve"> </w:t>
      </w:r>
      <w:r>
        <w:rPr>
          <w:rFonts w:ascii="宋体" w:hAnsi="宋体"/>
        </w:rPr>
        <w:t xml:space="preserve"> </w:t>
      </w:r>
      <w:r>
        <w:rPr>
          <w:rFonts w:hint="eastAsia" w:ascii="宋体" w:hAnsi="宋体"/>
        </w:rPr>
        <w:t>疲劳试验法评定时，应先采用有限单元法对容器进行弹性应力分析，计算容器的最大等效应力幅S</w:t>
      </w:r>
      <w:r>
        <w:rPr>
          <w:rFonts w:hint="eastAsia" w:ascii="宋体" w:hAnsi="宋体"/>
          <w:vertAlign w:val="subscript"/>
        </w:rPr>
        <w:t>eq</w:t>
      </w:r>
      <w:r>
        <w:rPr>
          <w:rFonts w:hint="eastAsia" w:ascii="宋体" w:hAnsi="宋体"/>
        </w:rPr>
        <w:t>，再在热处理后的试验用容器或试环近内表面（单面淬火）或1</w:t>
      </w:r>
      <w:r>
        <w:rPr>
          <w:rFonts w:ascii="宋体" w:hAnsi="宋体"/>
        </w:rPr>
        <w:t>/2</w:t>
      </w:r>
      <w:r>
        <w:rPr>
          <w:rFonts w:hint="eastAsia" w:ascii="宋体" w:hAnsi="宋体"/>
        </w:rPr>
        <w:t>厚度处（双面淬火）环向取疲劳试样，在压力为容器设计压力的高纯氢气环境下，按应力幅S</w:t>
      </w:r>
      <w:r>
        <w:rPr>
          <w:rFonts w:hint="eastAsia" w:ascii="宋体" w:hAnsi="宋体"/>
          <w:vertAlign w:val="subscript"/>
        </w:rPr>
        <w:t>eq</w:t>
      </w:r>
      <w:r>
        <w:rPr>
          <w:rFonts w:ascii="宋体" w:hAnsi="宋体"/>
          <w:vertAlign w:val="subscript"/>
        </w:rPr>
        <w:t>2</w:t>
      </w:r>
      <w:r>
        <w:rPr>
          <w:rFonts w:hint="eastAsia" w:ascii="宋体" w:hAnsi="宋体"/>
        </w:rPr>
        <w:t>（S</w:t>
      </w:r>
      <w:r>
        <w:rPr>
          <w:rFonts w:hint="eastAsia" w:ascii="宋体" w:hAnsi="宋体"/>
          <w:vertAlign w:val="subscript"/>
        </w:rPr>
        <w:t>eq</w:t>
      </w:r>
      <w:r>
        <w:rPr>
          <w:rFonts w:ascii="宋体" w:hAnsi="宋体"/>
          <w:vertAlign w:val="subscript"/>
        </w:rPr>
        <w:t>2</w:t>
      </w:r>
      <w:r>
        <w:rPr>
          <w:rFonts w:hint="eastAsia" w:ascii="宋体" w:hAnsi="宋体"/>
        </w:rPr>
        <w:t>应大于或等于2S</w:t>
      </w:r>
      <w:r>
        <w:rPr>
          <w:rFonts w:hint="eastAsia" w:ascii="宋体" w:hAnsi="宋体"/>
          <w:vertAlign w:val="subscript"/>
        </w:rPr>
        <w:t>eq</w:t>
      </w:r>
      <w:r>
        <w:rPr>
          <w:rFonts w:hint="eastAsia" w:ascii="宋体" w:hAnsi="宋体"/>
        </w:rPr>
        <w:t>且小于或等于材料在空气中的疲劳极限）进行疲劳试验，试样不得在规定的波动次数前失效。</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.3.4</w:t>
      </w:r>
      <w:r>
        <w:rPr>
          <w:rFonts w:ascii="宋体" w:hAnsi="宋体"/>
        </w:rPr>
        <w:t xml:space="preserve">  </w:t>
      </w:r>
      <w:r>
        <w:rPr>
          <w:rFonts w:hint="eastAsia" w:ascii="宋体" w:hAnsi="宋体"/>
        </w:rPr>
        <w:t xml:space="preserve">安全系数 </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.3.4.1</w:t>
      </w:r>
      <w:r>
        <w:rPr>
          <w:rFonts w:ascii="宋体" w:hAnsi="宋体"/>
        </w:rPr>
        <w:t xml:space="preserve">  </w:t>
      </w:r>
      <w:r>
        <w:rPr>
          <w:rFonts w:hint="eastAsia" w:ascii="宋体" w:hAnsi="宋体"/>
        </w:rPr>
        <w:t>塑性垮塌评定的安全系数应符合以下要求：</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采用应力分类法时，确定钢材许用应力的抗拉强度安全系数不应小于2.4，屈服强度安全系数不应小于1.5；</w:t>
      </w:r>
    </w:p>
    <w:p>
      <w:pPr>
        <w:tabs>
          <w:tab w:val="left" w:pos="426"/>
          <w:tab w:val="left" w:pos="709"/>
        </w:tabs>
        <w:spacing w:line="240" w:lineRule="auto"/>
        <w:ind w:firstLine="420"/>
        <w:rPr>
          <w:rFonts w:ascii="宋体" w:hAnsi="宋体"/>
        </w:rPr>
      </w:pPr>
      <w:r>
        <w:rPr>
          <w:rFonts w:ascii="宋体" w:hAnsi="宋体"/>
        </w:rPr>
        <w:t xml:space="preserve">b) </w:t>
      </w:r>
      <w:r>
        <w:rPr>
          <w:rFonts w:hint="eastAsia" w:ascii="宋体" w:hAnsi="宋体"/>
        </w:rPr>
        <w:t>采用载荷系数法时，容器压力载荷的放大系数不应小于2.4；</w:t>
      </w:r>
    </w:p>
    <w:p>
      <w:pPr>
        <w:tabs>
          <w:tab w:val="left" w:pos="426"/>
          <w:tab w:val="left" w:pos="709"/>
        </w:tabs>
        <w:spacing w:line="240" w:lineRule="auto"/>
        <w:ind w:firstLine="420"/>
        <w:rPr>
          <w:rFonts w:ascii="黑体" w:hAnsi="黑体" w:eastAsia="黑体"/>
        </w:rPr>
      </w:pPr>
      <w:r>
        <w:rPr>
          <w:rFonts w:hint="eastAsia" w:ascii="宋体" w:hAnsi="宋体"/>
        </w:rPr>
        <w:t>c</w:t>
      </w:r>
      <w:r>
        <w:rPr>
          <w:rFonts w:ascii="宋体" w:hAnsi="宋体"/>
        </w:rPr>
        <w:t xml:space="preserve">) </w:t>
      </w:r>
      <w:r>
        <w:rPr>
          <w:rFonts w:hint="eastAsia" w:ascii="宋体" w:hAnsi="宋体"/>
        </w:rPr>
        <w:t>采用垮塌载荷法时，容器垮塌载荷的安全系数不应小于2.4。</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.3.4.2</w:t>
      </w:r>
      <w:r>
        <w:rPr>
          <w:rFonts w:ascii="宋体" w:hAnsi="宋体"/>
        </w:rPr>
        <w:t xml:space="preserve">  </w:t>
      </w:r>
      <w:r>
        <w:rPr>
          <w:rFonts w:hint="eastAsia" w:ascii="宋体" w:hAnsi="宋体"/>
        </w:rPr>
        <w:t>疲劳设计曲线法中的交变应力幅和循环次数的安全系数分别为2和</w:t>
      </w:r>
      <w:r>
        <w:rPr>
          <w:rFonts w:hint="eastAsia" w:ascii="宋体" w:hAnsi="宋体"/>
          <w:u w:val="single"/>
        </w:rPr>
        <w:t>20</w:t>
      </w:r>
      <w:r>
        <w:rPr>
          <w:rFonts w:hint="eastAsia" w:ascii="宋体" w:hAnsi="宋体"/>
        </w:rPr>
        <w:t>。</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.3.5</w:t>
      </w:r>
      <w:r>
        <w:rPr>
          <w:rFonts w:ascii="宋体" w:hAnsi="宋体"/>
        </w:rPr>
        <w:t xml:space="preserve">  </w:t>
      </w:r>
      <w:r>
        <w:rPr>
          <w:rFonts w:hint="eastAsia" w:ascii="宋体" w:hAnsi="宋体"/>
        </w:rPr>
        <w:t>容器的设计总图的内容应满足TSG</w:t>
      </w:r>
      <w:r>
        <w:rPr>
          <w:rFonts w:ascii="宋体" w:hAnsi="宋体"/>
        </w:rPr>
        <w:t xml:space="preserve"> </w:t>
      </w:r>
      <w:r>
        <w:rPr>
          <w:rFonts w:hint="eastAsia" w:ascii="宋体" w:hAnsi="宋体"/>
        </w:rPr>
        <w:t>21的要求，此外，设计文件还应包括以下内容：</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材料要求，铬钼钢应包括化学成分、力学性能、硬度、晶粒度、非金属夹杂物、无损检测方法和合格指标等，奥氏体不锈钢应包括化学成分、力学性能、磁性相含量等；</w:t>
      </w:r>
    </w:p>
    <w:p>
      <w:pPr>
        <w:tabs>
          <w:tab w:val="left" w:pos="426"/>
          <w:tab w:val="left" w:pos="709"/>
        </w:tabs>
        <w:spacing w:line="240" w:lineRule="auto"/>
        <w:ind w:left="798" w:leftChars="175" w:hanging="430" w:hangingChars="205"/>
        <w:rPr>
          <w:rFonts w:ascii="宋体" w:hAnsi="宋体"/>
        </w:rPr>
      </w:pPr>
      <w:r>
        <w:rPr>
          <w:rFonts w:hint="eastAsia" w:ascii="宋体" w:hAnsi="宋体"/>
        </w:rPr>
        <w:t>b</w:t>
      </w:r>
      <w:r>
        <w:rPr>
          <w:rFonts w:ascii="宋体" w:hAnsi="宋体"/>
        </w:rPr>
        <w:t xml:space="preserve">) </w:t>
      </w:r>
      <w:r>
        <w:rPr>
          <w:rFonts w:hint="eastAsia" w:ascii="宋体" w:hAnsi="宋体"/>
        </w:rPr>
        <w:t>制造要求，包括容器成形方法和精度、焊接参数、热处理参数、内壁表面粗糙度要求以及内表面无损检测方法和合格指标等；</w:t>
      </w:r>
    </w:p>
    <w:p>
      <w:pPr>
        <w:tabs>
          <w:tab w:val="left" w:pos="426"/>
          <w:tab w:val="left" w:pos="709"/>
        </w:tabs>
        <w:spacing w:line="240" w:lineRule="auto"/>
        <w:ind w:left="798" w:leftChars="175" w:hanging="430" w:hangingChars="205"/>
        <w:rPr>
          <w:rFonts w:ascii="宋体" w:hAnsi="宋体"/>
        </w:rPr>
      </w:pPr>
      <w:r>
        <w:rPr>
          <w:rFonts w:hint="eastAsia" w:ascii="宋体" w:hAnsi="宋体"/>
        </w:rPr>
        <w:t>c）试验要求，包括耐压试验、气密性试验和泄漏试验等的试验压力、介质和合格指标等；</w:t>
      </w:r>
    </w:p>
    <w:p>
      <w:pPr>
        <w:tabs>
          <w:tab w:val="left" w:pos="426"/>
          <w:tab w:val="left" w:pos="709"/>
        </w:tabs>
        <w:spacing w:line="240" w:lineRule="auto"/>
        <w:ind w:left="798" w:leftChars="175" w:hanging="430" w:hangingChars="205"/>
        <w:rPr>
          <w:rFonts w:ascii="宋体" w:hAnsi="宋体"/>
        </w:rPr>
      </w:pPr>
      <w:r>
        <w:rPr>
          <w:rFonts w:hint="eastAsia" w:ascii="宋体" w:hAnsi="宋体"/>
        </w:rPr>
        <w:t>d</w:t>
      </w:r>
      <w:r>
        <w:rPr>
          <w:rFonts w:ascii="宋体" w:hAnsi="宋体"/>
        </w:rPr>
        <w:t xml:space="preserve">) </w:t>
      </w:r>
      <w:r>
        <w:rPr>
          <w:rFonts w:hint="eastAsia" w:ascii="宋体" w:hAnsi="宋体"/>
        </w:rPr>
        <w:t>运输安装要求，容器在运输和安装过程中气体保护和防止磕碰损伤的要求等；</w:t>
      </w:r>
    </w:p>
    <w:p>
      <w:pPr>
        <w:tabs>
          <w:tab w:val="left" w:pos="426"/>
          <w:tab w:val="left" w:pos="709"/>
        </w:tabs>
        <w:spacing w:line="240" w:lineRule="auto"/>
        <w:ind w:firstLine="420" w:firstLineChars="200"/>
        <w:rPr>
          <w:rFonts w:ascii="黑体" w:hAnsi="黑体" w:eastAsia="黑体"/>
        </w:rPr>
      </w:pPr>
      <w:r>
        <w:rPr>
          <w:rFonts w:hint="eastAsia" w:ascii="宋体" w:hAnsi="宋体"/>
        </w:rPr>
        <w:t>e</w:t>
      </w:r>
      <w:r>
        <w:rPr>
          <w:rFonts w:ascii="宋体" w:hAnsi="宋体"/>
        </w:rPr>
        <w:t xml:space="preserve">)  </w:t>
      </w:r>
      <w:r>
        <w:rPr>
          <w:rFonts w:hint="eastAsia" w:ascii="宋体" w:hAnsi="宋体"/>
        </w:rPr>
        <w:t>使用要求，在容器操作过程中，工作压力波动范围超过20%设计压力的波动幅度和次数。</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.3.6</w:t>
      </w:r>
      <w:r>
        <w:rPr>
          <w:rFonts w:ascii="宋体" w:hAnsi="宋体"/>
        </w:rPr>
        <w:t xml:space="preserve"> </w:t>
      </w:r>
      <w:r>
        <w:rPr>
          <w:rFonts w:hint="eastAsia" w:ascii="宋体" w:hAnsi="宋体"/>
        </w:rPr>
        <w:t xml:space="preserve"> 设计单位应出具风险评估报告，风险评估报告至少应包括下列内容：</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容器在制造、运输、安装和使用过程中可能出现的所有失效模式，以及设计过程中针对这些失效模式已经采取的技术措施；</w:t>
      </w:r>
    </w:p>
    <w:p>
      <w:pPr>
        <w:tabs>
          <w:tab w:val="left" w:pos="426"/>
          <w:tab w:val="left" w:pos="709"/>
        </w:tabs>
        <w:spacing w:line="240" w:lineRule="auto"/>
        <w:ind w:left="798" w:leftChars="175" w:hanging="430" w:hangingChars="205"/>
        <w:rPr>
          <w:rFonts w:ascii="宋体" w:hAnsi="宋体"/>
        </w:rPr>
      </w:pPr>
      <w:r>
        <w:rPr>
          <w:rFonts w:hint="eastAsia" w:ascii="宋体" w:hAnsi="宋体"/>
        </w:rPr>
        <w:t>b</w:t>
      </w:r>
      <w:r>
        <w:rPr>
          <w:rFonts w:ascii="宋体" w:hAnsi="宋体"/>
        </w:rPr>
        <w:t xml:space="preserve">) </w:t>
      </w:r>
      <w:r>
        <w:rPr>
          <w:rFonts w:hint="eastAsia" w:ascii="宋体" w:hAnsi="宋体"/>
        </w:rPr>
        <w:t>容器失效可能带来的危害性后果，提出现场使用时预防容器失效的措施，如定期超声检测、在线监测、设置氢气泄漏报警装置等；</w:t>
      </w:r>
    </w:p>
    <w:p>
      <w:pPr>
        <w:tabs>
          <w:tab w:val="left" w:pos="426"/>
          <w:tab w:val="left" w:pos="709"/>
        </w:tabs>
        <w:spacing w:line="240" w:lineRule="auto"/>
        <w:ind w:firstLine="420"/>
        <w:rPr>
          <w:rFonts w:ascii="宋体" w:hAnsi="宋体"/>
        </w:rPr>
      </w:pPr>
      <w:r>
        <w:rPr>
          <w:rFonts w:hint="eastAsia" w:ascii="宋体" w:hAnsi="宋体"/>
        </w:rPr>
        <w:t>c</w:t>
      </w:r>
      <w:r>
        <w:rPr>
          <w:rFonts w:ascii="宋体" w:hAnsi="宋体"/>
        </w:rPr>
        <w:t xml:space="preserve">) </w:t>
      </w:r>
      <w:r>
        <w:rPr>
          <w:rFonts w:hint="eastAsia" w:ascii="宋体" w:hAnsi="宋体"/>
        </w:rPr>
        <w:t>提出一旦容器发生失效导致介质泄漏时应该采取的措施，便于用户制定合适的应急预案。</w:t>
      </w:r>
    </w:p>
    <w:p>
      <w:pPr>
        <w:pStyle w:val="315"/>
        <w:spacing w:before="156" w:after="156" w:line="240" w:lineRule="auto"/>
        <w:outlineLvl w:val="1"/>
        <w:rPr>
          <w:rFonts w:ascii="黑体" w:hAnsi="黑体" w:eastAsia="黑体" w:cs="Times New Roman"/>
          <w:kern w:val="0"/>
          <w:sz w:val="21"/>
        </w:rPr>
      </w:pPr>
      <w:r>
        <w:rPr>
          <w:rFonts w:hint="eastAsia" w:ascii="黑体" w:hAnsi="黑体" w:eastAsia="黑体" w:cs="Times New Roman"/>
          <w:kern w:val="0"/>
          <w:sz w:val="21"/>
        </w:rPr>
        <w:t>C</w:t>
      </w:r>
      <w:r>
        <w:rPr>
          <w:rFonts w:ascii="黑体" w:hAnsi="黑体" w:eastAsia="黑体" w:cs="Times New Roman"/>
          <w:kern w:val="0"/>
          <w:sz w:val="21"/>
        </w:rPr>
        <w:t>.4</w:t>
      </w:r>
      <w:r>
        <w:rPr>
          <w:rFonts w:hint="eastAsia" w:ascii="黑体" w:hAnsi="黑体" w:eastAsia="黑体" w:cs="Times New Roman"/>
          <w:kern w:val="0"/>
          <w:sz w:val="21"/>
        </w:rPr>
        <w:t xml:space="preserve"> </w:t>
      </w:r>
      <w:r>
        <w:rPr>
          <w:rFonts w:ascii="黑体" w:hAnsi="黑体" w:eastAsia="黑体" w:cs="Times New Roman"/>
          <w:kern w:val="0"/>
          <w:sz w:val="21"/>
        </w:rPr>
        <w:t xml:space="preserve"> </w:t>
      </w:r>
      <w:r>
        <w:rPr>
          <w:rFonts w:hint="eastAsia" w:ascii="黑体" w:hAnsi="黑体" w:eastAsia="黑体" w:cs="Times New Roman"/>
          <w:kern w:val="0"/>
          <w:sz w:val="21"/>
        </w:rPr>
        <w:t>制造、检验和试验</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.4.1</w:t>
      </w:r>
      <w:r>
        <w:rPr>
          <w:rFonts w:ascii="宋体" w:hAnsi="宋体"/>
        </w:rPr>
        <w:t xml:space="preserve"> </w:t>
      </w:r>
      <w:r>
        <w:rPr>
          <w:rFonts w:hint="eastAsia" w:ascii="宋体" w:hAnsi="宋体"/>
        </w:rPr>
        <w:t xml:space="preserve"> 受压元件的焊接以及非受压元件与受压元件的焊接应采用经评定合格的焊接工艺。临氢奥氏体不锈钢的焊接工艺评定应包括焊接接头的磁性相检测以及焊接接头在氢气和空气环境中的慢应变速率拉伸试验。</w:t>
      </w:r>
    </w:p>
    <w:p>
      <w:pPr>
        <w:tabs>
          <w:tab w:val="left" w:pos="426"/>
          <w:tab w:val="left" w:pos="709"/>
        </w:tabs>
        <w:spacing w:line="240" w:lineRule="auto"/>
        <w:rPr>
          <w:rFonts w:ascii="黑体" w:hAnsi="黑体" w:eastAsia="黑体"/>
          <w:color w:val="000000" w:themeColor="text1"/>
          <w14:textFill>
            <w14:solidFill>
              <w14:schemeClr w14:val="tx1"/>
            </w14:solidFill>
          </w14:textFill>
        </w:rPr>
      </w:pPr>
      <w:r>
        <w:rPr>
          <w:rFonts w:hint="eastAsia" w:ascii="黑体" w:hAnsi="黑体" w:eastAsia="黑体"/>
        </w:rPr>
        <w:t>C.</w:t>
      </w:r>
      <w:r>
        <w:rPr>
          <w:rFonts w:ascii="黑体" w:hAnsi="黑体" w:eastAsia="黑体"/>
        </w:rPr>
        <w:t>4</w:t>
      </w:r>
      <w:r>
        <w:rPr>
          <w:rFonts w:hint="eastAsia" w:ascii="黑体" w:hAnsi="黑体" w:eastAsia="黑体"/>
        </w:rPr>
        <w:t>.</w:t>
      </w:r>
      <w:r>
        <w:rPr>
          <w:rFonts w:ascii="黑体" w:hAnsi="黑体" w:eastAsia="黑体"/>
        </w:rPr>
        <w:t>2</w:t>
      </w:r>
      <w:r>
        <w:rPr>
          <w:rFonts w:ascii="宋体" w:hAnsi="宋体"/>
        </w:rPr>
        <w:t xml:space="preserve"> </w:t>
      </w:r>
      <w:r>
        <w:rPr>
          <w:rFonts w:hint="eastAsia" w:ascii="宋体" w:hAnsi="宋体"/>
        </w:rPr>
        <w:t xml:space="preserve"> 钢带错绕式压力容器的钢带始末两端与半球形封头和加强箍锥面的焊接应按照NB/T 47014的规定进行焊接工艺评定；焊接过程中，宜采用先把钢带点焊定位，待同层钢带缠绕完毕，再焊接环缝的工艺，并焊接钢带端部长度不小于两倍钢带宽度的带间间隙；焊接完毕后，每层钢带端部焊缝处均应修磨平整，并用不小于5倍的放大镜对焊缝进行外观检查，以无咬边、密集气孔、夹渣、裂纹等缺陷为合格，并按NB/T 47013.4或NB/T 47013.5进行100%表面检测，质量等级I级为合格。</w:t>
      </w:r>
    </w:p>
    <w:p>
      <w:pPr>
        <w:tabs>
          <w:tab w:val="left" w:pos="426"/>
          <w:tab w:val="left" w:pos="709"/>
        </w:tabs>
        <w:spacing w:line="240" w:lineRule="auto"/>
        <w:rPr>
          <w:rFonts w:ascii="黑体" w:hAnsi="黑体" w:eastAsia="黑体"/>
        </w:rPr>
      </w:pPr>
      <w:r>
        <w:rPr>
          <w:rFonts w:hint="eastAsia" w:ascii="黑体" w:hAnsi="黑体" w:eastAsia="黑体"/>
        </w:rPr>
        <w:t>C.</w:t>
      </w:r>
      <w:r>
        <w:rPr>
          <w:rFonts w:ascii="黑体" w:hAnsi="黑体" w:eastAsia="黑体"/>
        </w:rPr>
        <w:t>4</w:t>
      </w:r>
      <w:r>
        <w:rPr>
          <w:rFonts w:hint="eastAsia" w:ascii="黑体" w:hAnsi="黑体" w:eastAsia="黑体"/>
        </w:rPr>
        <w:t>.</w:t>
      </w:r>
      <w:r>
        <w:rPr>
          <w:rFonts w:ascii="黑体" w:hAnsi="黑体" w:eastAsia="黑体"/>
        </w:rPr>
        <w:t>3</w:t>
      </w:r>
      <w:r>
        <w:rPr>
          <w:rFonts w:ascii="宋体" w:hAnsi="宋体"/>
        </w:rPr>
        <w:t xml:space="preserve">  </w:t>
      </w:r>
      <w:r>
        <w:rPr>
          <w:rFonts w:hint="eastAsia" w:ascii="宋体" w:hAnsi="宋体"/>
        </w:rPr>
        <w:t>全多层包扎压力容器的层板与端部封头的焊接应按NB/T 47014的规定进行焊接工艺评定；连接部位的对口错边量不应大于0.8mm，焊缝与母材应圆滑过渡；焊接完毕后，焊接接头应按照NB/T 47013.3进行100%超声检测，检测技术等级不低于B级，质量等级I级为合格，并按NB/T 47013.4或NB/T 47013.5进行100%表面检测，质量等级I级为合格。</w:t>
      </w:r>
    </w:p>
    <w:p>
      <w:pPr>
        <w:tabs>
          <w:tab w:val="left" w:pos="426"/>
          <w:tab w:val="left" w:pos="709"/>
        </w:tabs>
        <w:spacing w:line="240" w:lineRule="auto"/>
        <w:rPr>
          <w:rFonts w:ascii="宋体" w:hAnsi="宋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C</w:t>
      </w:r>
      <w:r>
        <w:rPr>
          <w:rFonts w:ascii="黑体" w:hAnsi="黑体" w:eastAsia="黑体"/>
          <w:color w:val="000000" w:themeColor="text1"/>
          <w14:textFill>
            <w14:solidFill>
              <w14:schemeClr w14:val="tx1"/>
            </w14:solidFill>
          </w14:textFill>
        </w:rPr>
        <w:t>.4.4</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瓶式储氢压力容器的筒（瓶）体在热处理后应进行100%磁粉检测和100%超声检测，检测应符合以下规定： </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磁粉检测应按照NB/T</w:t>
      </w:r>
      <w:r>
        <w:rPr>
          <w:rFonts w:ascii="宋体" w:hAnsi="宋体"/>
        </w:rPr>
        <w:t xml:space="preserve"> 47013.4</w:t>
      </w:r>
      <w:r>
        <w:rPr>
          <w:rFonts w:hint="eastAsia" w:ascii="宋体" w:hAnsi="宋体"/>
        </w:rPr>
        <w:t>进行，质量等级I级为合格，检测应采用湿磁粉法，不得采用交流电流法；</w:t>
      </w:r>
    </w:p>
    <w:p>
      <w:pPr>
        <w:tabs>
          <w:tab w:val="left" w:pos="426"/>
          <w:tab w:val="left" w:pos="709"/>
        </w:tabs>
        <w:spacing w:line="240" w:lineRule="auto"/>
        <w:ind w:left="708" w:leftChars="136" w:hanging="422" w:hangingChars="201"/>
        <w:rPr>
          <w:rFonts w:ascii="宋体" w:hAnsi="宋体"/>
        </w:rPr>
      </w:pPr>
      <w:r>
        <w:rPr>
          <w:rFonts w:hint="eastAsia" w:ascii="宋体" w:hAnsi="宋体"/>
        </w:rPr>
        <w:t>b</w:t>
      </w:r>
      <w:r>
        <w:rPr>
          <w:rFonts w:ascii="宋体" w:hAnsi="宋体"/>
        </w:rPr>
        <w:t xml:space="preserve">)  </w:t>
      </w:r>
      <w:r>
        <w:rPr>
          <w:rFonts w:hint="eastAsia" w:ascii="宋体" w:hAnsi="宋体"/>
        </w:rPr>
        <w:t>超声检测应按照NB/T</w:t>
      </w:r>
      <w:r>
        <w:rPr>
          <w:rFonts w:ascii="宋体" w:hAnsi="宋体"/>
        </w:rPr>
        <w:t xml:space="preserve"> </w:t>
      </w:r>
      <w:r>
        <w:rPr>
          <w:rFonts w:hint="eastAsia" w:ascii="宋体" w:hAnsi="宋体"/>
        </w:rPr>
        <w:t>47013.3进行，质量等级I级为合格，检测除应采用直探头进行扫查外，还应采用斜探头沿周向做顺时针和逆时针两个方向、沿轴向做正反两个方向进行扫查。</w:t>
      </w:r>
    </w:p>
    <w:p>
      <w:pPr>
        <w:tabs>
          <w:tab w:val="left" w:pos="426"/>
          <w:tab w:val="left" w:pos="709"/>
        </w:tabs>
        <w:spacing w:line="240" w:lineRule="auto"/>
        <w:rPr>
          <w:rFonts w:ascii="宋体" w:hAnsi="宋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C.4.</w:t>
      </w:r>
      <w:r>
        <w:rPr>
          <w:rFonts w:ascii="黑体" w:hAnsi="黑体" w:eastAsia="黑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罐式储氢压力容器内筒的对接接头以及接管与封头之间焊接接头的无损检测应符合以下规定：</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内筒对接接头应按照NB/T</w:t>
      </w:r>
      <w:r>
        <w:rPr>
          <w:rFonts w:ascii="宋体" w:hAnsi="宋体"/>
        </w:rPr>
        <w:t xml:space="preserve"> 47013.2</w:t>
      </w:r>
      <w:r>
        <w:rPr>
          <w:rFonts w:hint="eastAsia" w:ascii="宋体" w:hAnsi="宋体"/>
        </w:rPr>
        <w:t>进行1</w:t>
      </w:r>
      <w:r>
        <w:rPr>
          <w:rFonts w:ascii="宋体" w:hAnsi="宋体"/>
        </w:rPr>
        <w:t>00</w:t>
      </w:r>
      <w:r>
        <w:rPr>
          <w:rFonts w:hint="eastAsia" w:ascii="宋体" w:hAnsi="宋体"/>
        </w:rPr>
        <w:t>%射线检测，检测技术等级不低于AB级，质量等级不低于II级为合格；</w:t>
      </w:r>
    </w:p>
    <w:p>
      <w:pPr>
        <w:tabs>
          <w:tab w:val="left" w:pos="426"/>
          <w:tab w:val="left" w:pos="709"/>
        </w:tabs>
        <w:spacing w:line="240" w:lineRule="auto"/>
        <w:ind w:left="798" w:leftChars="175" w:hanging="430" w:hangingChars="205"/>
        <w:rPr>
          <w:rFonts w:ascii="宋体" w:hAnsi="宋体"/>
        </w:rPr>
      </w:pPr>
      <w:r>
        <w:rPr>
          <w:rFonts w:hint="eastAsia" w:ascii="宋体" w:hAnsi="宋体"/>
        </w:rPr>
        <w:t>b） 内筒对接接头内、外表面应按照NB/T</w:t>
      </w:r>
      <w:r>
        <w:rPr>
          <w:rFonts w:ascii="宋体" w:hAnsi="宋体"/>
        </w:rPr>
        <w:t xml:space="preserve"> 47013.5</w:t>
      </w:r>
      <w:r>
        <w:rPr>
          <w:rFonts w:hint="eastAsia" w:ascii="宋体" w:hAnsi="宋体"/>
        </w:rPr>
        <w:t>进行1</w:t>
      </w:r>
      <w:r>
        <w:rPr>
          <w:rFonts w:ascii="宋体" w:hAnsi="宋体"/>
        </w:rPr>
        <w:t>00</w:t>
      </w:r>
      <w:r>
        <w:rPr>
          <w:rFonts w:hint="eastAsia" w:ascii="宋体" w:hAnsi="宋体"/>
        </w:rPr>
        <w:t>%渗透检测，检测灵敏度等级为C级，质量等级I级为合格；</w:t>
      </w:r>
    </w:p>
    <w:p>
      <w:pPr>
        <w:tabs>
          <w:tab w:val="left" w:pos="426"/>
          <w:tab w:val="left" w:pos="709"/>
        </w:tabs>
        <w:spacing w:line="240" w:lineRule="auto"/>
        <w:ind w:left="796" w:leftChars="178" w:hanging="422" w:hangingChars="201"/>
        <w:rPr>
          <w:rFonts w:ascii="宋体" w:hAnsi="宋体"/>
        </w:rPr>
      </w:pPr>
      <w:r>
        <w:rPr>
          <w:rFonts w:hint="eastAsia" w:ascii="宋体" w:hAnsi="宋体"/>
        </w:rPr>
        <w:t>c</w:t>
      </w:r>
      <w:r>
        <w:rPr>
          <w:rFonts w:ascii="宋体" w:hAnsi="宋体"/>
        </w:rPr>
        <w:t xml:space="preserve">)  </w:t>
      </w:r>
      <w:r>
        <w:rPr>
          <w:rFonts w:hint="eastAsia" w:ascii="宋体" w:hAnsi="宋体"/>
        </w:rPr>
        <w:t>接管与封头的焊接接头应按照NB/T</w:t>
      </w:r>
      <w:r>
        <w:rPr>
          <w:rFonts w:ascii="宋体" w:hAnsi="宋体"/>
        </w:rPr>
        <w:t xml:space="preserve"> 47013.3</w:t>
      </w:r>
      <w:r>
        <w:rPr>
          <w:rFonts w:hint="eastAsia" w:ascii="宋体" w:hAnsi="宋体"/>
        </w:rPr>
        <w:t>进行1</w:t>
      </w:r>
      <w:r>
        <w:rPr>
          <w:rFonts w:ascii="宋体" w:hAnsi="宋体"/>
        </w:rPr>
        <w:t>00</w:t>
      </w:r>
      <w:r>
        <w:rPr>
          <w:rFonts w:hint="eastAsia" w:ascii="宋体" w:hAnsi="宋体"/>
        </w:rPr>
        <w:t>%超声检测，检测技术等级不低于B级，质量等级I级为合格，超声声束应能扫查到焊接接头的整个被检区域。</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w:t>
      </w:r>
      <w:r>
        <w:rPr>
          <w:rFonts w:hint="eastAsia" w:ascii="黑体" w:hAnsi="黑体" w:eastAsia="黑体"/>
        </w:rPr>
        <w:t>6</w:t>
      </w:r>
      <w:r>
        <w:rPr>
          <w:rFonts w:ascii="宋体" w:hAnsi="宋体"/>
        </w:rPr>
        <w:t xml:space="preserve"> </w:t>
      </w:r>
      <w:r>
        <w:rPr>
          <w:rFonts w:hint="eastAsia" w:ascii="宋体" w:hAnsi="宋体"/>
        </w:rPr>
        <w:t xml:space="preserve"> 除封闭焊接接头外，罐式储氢压力容器焊接接头内表面应按照GB/T 1954中的磁性法进行100%磁性相检测。奥氏体不锈钢钢板焊接接头磁性相不应超过0.20%；奥氏体不锈钢复合板覆层的堆焊接头磁性相不应超过0.45%。</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w:t>
      </w:r>
      <w:r>
        <w:rPr>
          <w:rFonts w:hint="eastAsia" w:ascii="黑体" w:hAnsi="黑体" w:eastAsia="黑体"/>
        </w:rPr>
        <w:t>7</w:t>
      </w:r>
      <w:r>
        <w:rPr>
          <w:rFonts w:ascii="宋体" w:hAnsi="宋体"/>
        </w:rPr>
        <w:t xml:space="preserve"> </w:t>
      </w:r>
      <w:r>
        <w:rPr>
          <w:rFonts w:hint="eastAsia" w:ascii="宋体" w:hAnsi="宋体"/>
        </w:rPr>
        <w:t xml:space="preserve"> 制造单位制造首台瓶式储氢压力容器时，应进行筒（瓶）体热处理后材料性能的检验；对于采用相同材料炉号、设计、制造工艺，且按同一热处理工艺、采用连续热处理炉连续热处理的瓶式储氢压力容器，每批（最多50台）应抽取一只筒（瓶）体或试环进行热处理后材料性能的检验。试环的制备、试样的制取和检验内容应符合以下要求：</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试环的材料炉号、公称直径、壁厚、热处理状态等都应与筒（瓶）体相同，且长度不应小于610mm；</w:t>
      </w:r>
    </w:p>
    <w:p>
      <w:pPr>
        <w:tabs>
          <w:tab w:val="left" w:pos="426"/>
          <w:tab w:val="left" w:pos="709"/>
        </w:tabs>
        <w:spacing w:line="240" w:lineRule="auto"/>
        <w:ind w:left="798" w:leftChars="175" w:hanging="430" w:hangingChars="205"/>
        <w:rPr>
          <w:rFonts w:ascii="宋体" w:hAnsi="宋体"/>
        </w:rPr>
      </w:pPr>
      <w:r>
        <w:rPr>
          <w:rFonts w:hint="eastAsia" w:ascii="宋体" w:hAnsi="宋体"/>
        </w:rPr>
        <w:t>b</w:t>
      </w:r>
      <w:r>
        <w:rPr>
          <w:rFonts w:ascii="宋体" w:hAnsi="宋体"/>
        </w:rPr>
        <w:t xml:space="preserve">)  </w:t>
      </w:r>
      <w:r>
        <w:rPr>
          <w:rFonts w:hint="eastAsia" w:ascii="宋体" w:hAnsi="宋体"/>
        </w:rPr>
        <w:t>在筒（瓶）体或试环近内表面（单面淬火）或1/2壁厚处（双面淬火）取不少于3件环向拉伸试样，在空气环境中进行拉伸试验，实测抗拉强度值应在材料热处理后的保证值范围内;</w:t>
      </w:r>
    </w:p>
    <w:p>
      <w:pPr>
        <w:tabs>
          <w:tab w:val="left" w:pos="426"/>
          <w:tab w:val="left" w:pos="709"/>
        </w:tabs>
        <w:spacing w:line="240" w:lineRule="auto"/>
        <w:ind w:left="798" w:leftChars="175" w:hanging="430" w:hangingChars="205"/>
        <w:rPr>
          <w:rFonts w:ascii="宋体" w:hAnsi="宋体"/>
        </w:rPr>
      </w:pPr>
      <w:r>
        <w:rPr>
          <w:rFonts w:hint="eastAsia" w:ascii="宋体" w:hAnsi="宋体"/>
        </w:rPr>
        <w:t>c</w:t>
      </w:r>
      <w:r>
        <w:rPr>
          <w:rFonts w:ascii="宋体" w:hAnsi="宋体"/>
        </w:rPr>
        <w:t xml:space="preserve">)  </w:t>
      </w:r>
      <w:r>
        <w:rPr>
          <w:rFonts w:hint="eastAsia" w:ascii="宋体" w:hAnsi="宋体"/>
        </w:rPr>
        <w:t>在筒（瓶）体或试环两端和中部横截面，沿圆周0°、90°、180°和270°四个方向，分别在近内表面、1/4壁厚、1/2壁厚、3/4壁厚和近外表面处的5个位置测量布氏硬度，硬度值应在设计规定的最小和最大抗拉强度对应的范围之内，且同一截面上的硬度值偏差不应大于30HBW，硬度值与抗拉强度换算参见GB/T 33362；</w:t>
      </w:r>
    </w:p>
    <w:p>
      <w:pPr>
        <w:tabs>
          <w:tab w:val="left" w:pos="426"/>
          <w:tab w:val="left" w:pos="709"/>
        </w:tabs>
        <w:spacing w:line="240" w:lineRule="auto"/>
        <w:ind w:left="798" w:leftChars="175" w:hanging="430" w:hangingChars="205"/>
        <w:rPr>
          <w:rFonts w:ascii="宋体" w:hAnsi="宋体"/>
        </w:rPr>
      </w:pPr>
      <w:r>
        <w:rPr>
          <w:rFonts w:hint="eastAsia" w:ascii="宋体" w:hAnsi="宋体"/>
        </w:rPr>
        <w:t>d</w:t>
      </w:r>
      <w:r>
        <w:rPr>
          <w:rFonts w:ascii="宋体" w:hAnsi="宋体"/>
        </w:rPr>
        <w:t xml:space="preserve">)  </w:t>
      </w:r>
      <w:r>
        <w:rPr>
          <w:rFonts w:hint="eastAsia" w:ascii="宋体" w:hAnsi="宋体"/>
        </w:rPr>
        <w:t>在筒（瓶）体或试环近内表面（单面淬火）或1/2 壁厚处（双面淬火）的T-L方向（取样方向为环向，缺口方向为轴向）取样，进行夏比V型缺口冲击试验，试验温度为-40℃，3个试样冲击吸收能量平均值（K</w:t>
      </w:r>
      <w:r>
        <w:rPr>
          <w:rFonts w:hint="eastAsia" w:ascii="宋体" w:hAnsi="宋体"/>
          <w:vertAlign w:val="subscript"/>
        </w:rPr>
        <w:t>V2</w:t>
      </w:r>
      <w:r>
        <w:rPr>
          <w:rFonts w:hint="eastAsia" w:ascii="宋体" w:hAnsi="宋体"/>
        </w:rPr>
        <w:t>）不应低于60J，仅允许1个试样冲击吸收能量值可低于60J，但不得低于48J，侧向膨胀值不应小于0.53mm；</w:t>
      </w:r>
    </w:p>
    <w:p>
      <w:pPr>
        <w:tabs>
          <w:tab w:val="left" w:pos="426"/>
          <w:tab w:val="left" w:pos="709"/>
        </w:tabs>
        <w:spacing w:line="240" w:lineRule="auto"/>
        <w:ind w:left="796" w:leftChars="178" w:hanging="422" w:hangingChars="201"/>
        <w:rPr>
          <w:rFonts w:ascii="宋体" w:hAnsi="宋体"/>
          <w:color w:val="000000" w:themeColor="text1"/>
          <w14:textFill>
            <w14:solidFill>
              <w14:schemeClr w14:val="tx1"/>
            </w14:solidFill>
          </w14:textFill>
        </w:rPr>
      </w:pPr>
      <w:r>
        <w:rPr>
          <w:rFonts w:hint="eastAsia" w:ascii="宋体" w:hAnsi="宋体"/>
        </w:rPr>
        <w:t>e</w:t>
      </w:r>
      <w:r>
        <w:rPr>
          <w:rFonts w:ascii="宋体" w:hAnsi="宋体"/>
        </w:rPr>
        <w:t xml:space="preserve">)  </w:t>
      </w:r>
      <w:r>
        <w:rPr>
          <w:rFonts w:hint="eastAsia" w:ascii="宋体" w:hAnsi="宋体"/>
        </w:rPr>
        <w:t>在筒（瓶）体或试环近内表面（单面淬火）或1/2 壁厚处（双面淬火）的T-L方向（载荷方向为环向，缺口方向为轴向）取3件紧凑拉伸试样，测量氢气中的平面应变断裂韧度K</w:t>
      </w:r>
      <w:r>
        <w:rPr>
          <w:rFonts w:hint="eastAsia" w:ascii="宋体" w:hAnsi="宋体"/>
          <w:vertAlign w:val="subscript"/>
        </w:rPr>
        <w:t>IC</w:t>
      </w:r>
      <w:r>
        <w:rPr>
          <w:rFonts w:hint="eastAsia" w:ascii="宋体" w:hAnsi="宋体"/>
        </w:rPr>
        <w:t>，取平均值，对筒（瓶）体进行未爆先漏判定，应满足GB/T 34019-2017中6.5.3条的规定。</w:t>
      </w:r>
    </w:p>
    <w:p>
      <w:pPr>
        <w:tabs>
          <w:tab w:val="left" w:pos="426"/>
          <w:tab w:val="left" w:pos="709"/>
        </w:tabs>
        <w:spacing w:line="240" w:lineRule="auto"/>
        <w:rPr>
          <w:rFonts w:ascii="宋体" w:hAnsi="宋体"/>
          <w:color w:val="000000" w:themeColor="text1"/>
          <w14:textFill>
            <w14:solidFill>
              <w14:schemeClr w14:val="tx1"/>
            </w14:solidFill>
          </w14:textFill>
        </w:rPr>
      </w:pPr>
      <w:r>
        <w:rPr>
          <w:rFonts w:hint="eastAsia" w:ascii="黑体" w:hAnsi="黑体" w:eastAsia="黑体"/>
        </w:rPr>
        <w:t>C</w:t>
      </w:r>
      <w:r>
        <w:rPr>
          <w:rFonts w:ascii="黑体" w:hAnsi="黑体" w:eastAsia="黑体"/>
        </w:rPr>
        <w:t>.4.</w:t>
      </w:r>
      <w:r>
        <w:rPr>
          <w:rFonts w:hint="eastAsia" w:ascii="黑体" w:hAnsi="黑体" w:eastAsia="黑体"/>
        </w:rPr>
        <w:t>8</w:t>
      </w:r>
      <w:r>
        <w:rPr>
          <w:rFonts w:ascii="宋体" w:hAnsi="宋体"/>
        </w:rPr>
        <w:t xml:space="preserve"> </w:t>
      </w:r>
      <w:r>
        <w:rPr>
          <w:rFonts w:hint="eastAsia" w:ascii="宋体" w:hAnsi="宋体"/>
        </w:rPr>
        <w:t xml:space="preserve"> </w:t>
      </w:r>
      <w:r>
        <w:rPr>
          <w:rFonts w:hint="eastAsia" w:ascii="宋体" w:hAnsi="宋体"/>
          <w:color w:val="000000" w:themeColor="text1"/>
          <w14:textFill>
            <w14:solidFill>
              <w14:schemeClr w14:val="tx1"/>
            </w14:solidFill>
          </w14:textFill>
        </w:rPr>
        <w:t>制造单位制造的首台奥氏体不锈钢衬里的罐式储氢压力容器，应制备临氢纵向焊接接头的焊接试件；对于采用同一炉号奥氏体不锈钢，且设计、焊接工艺、热处理工艺均相同的奥氏体不锈钢衬里的罐式储氢压力容器，每批（最多50台）应选择一台制备纵向焊接接头焊接试件。试件的制备、试样的制取和检验内容应符合以下要求：</w:t>
      </w:r>
    </w:p>
    <w:p>
      <w:pPr>
        <w:tabs>
          <w:tab w:val="left" w:pos="426"/>
          <w:tab w:val="left" w:pos="709"/>
        </w:tabs>
        <w:spacing w:line="240" w:lineRule="auto"/>
        <w:ind w:left="798" w:leftChars="175" w:hanging="430" w:hangingChars="205"/>
        <w:rPr>
          <w:rFonts w:ascii="宋体" w:hAnsi="宋体"/>
        </w:rPr>
      </w:pPr>
      <w:r>
        <w:rPr>
          <w:rFonts w:hint="eastAsia" w:ascii="宋体" w:hAnsi="宋体"/>
        </w:rPr>
        <w:t>a</w:t>
      </w:r>
      <w:r>
        <w:rPr>
          <w:rFonts w:ascii="宋体" w:hAnsi="宋体"/>
        </w:rPr>
        <w:t xml:space="preserve">) </w:t>
      </w:r>
      <w:r>
        <w:rPr>
          <w:rFonts w:hint="eastAsia" w:ascii="宋体" w:hAnsi="宋体"/>
        </w:rPr>
        <w:t>试件应在筒节纵向焊缝的延长部位与筒节同时施焊；</w:t>
      </w:r>
    </w:p>
    <w:p>
      <w:pPr>
        <w:tabs>
          <w:tab w:val="left" w:pos="426"/>
          <w:tab w:val="left" w:pos="709"/>
        </w:tabs>
        <w:spacing w:line="240" w:lineRule="auto"/>
        <w:ind w:left="652" w:leftChars="174" w:hanging="287" w:hangingChars="137"/>
        <w:rPr>
          <w:rFonts w:ascii="宋体" w:hAnsi="宋体"/>
        </w:rPr>
      </w:pPr>
      <w:r>
        <w:rPr>
          <w:rFonts w:hint="eastAsia" w:ascii="宋体" w:hAnsi="宋体"/>
        </w:rPr>
        <w:t>b</w:t>
      </w:r>
      <w:r>
        <w:rPr>
          <w:rFonts w:ascii="宋体" w:hAnsi="宋体"/>
        </w:rPr>
        <w:t xml:space="preserve">) </w:t>
      </w:r>
      <w:r>
        <w:rPr>
          <w:rFonts w:hint="eastAsia" w:ascii="宋体" w:hAnsi="宋体"/>
        </w:rPr>
        <w:t>在试件上取6件全焊缝金属试样进行拉伸试验，将试样分成2组，每组3件，分别在氢气环境和空气环境中进行慢应变速率拉伸试验，氢气环境中的断面收缩率平均值不应小于空气中的断面收缩率平均值的90%；</w:t>
      </w:r>
    </w:p>
    <w:p>
      <w:pPr>
        <w:tabs>
          <w:tab w:val="left" w:pos="426"/>
          <w:tab w:val="left" w:pos="709"/>
        </w:tabs>
        <w:spacing w:line="240" w:lineRule="auto"/>
        <w:ind w:left="653" w:leftChars="177" w:hanging="281" w:hangingChars="134"/>
        <w:rPr>
          <w:rFonts w:ascii="黑体" w:hAnsi="黑体" w:eastAsia="黑体"/>
        </w:rPr>
      </w:pPr>
      <w:r>
        <w:rPr>
          <w:rFonts w:hint="eastAsia" w:ascii="宋体" w:hAnsi="宋体"/>
        </w:rPr>
        <w:t>c</w:t>
      </w:r>
      <w:r>
        <w:rPr>
          <w:rFonts w:ascii="宋体" w:hAnsi="宋体"/>
        </w:rPr>
        <w:t xml:space="preserve">) </w:t>
      </w:r>
      <w:r>
        <w:rPr>
          <w:rFonts w:hint="eastAsia" w:ascii="宋体" w:hAnsi="宋体"/>
        </w:rPr>
        <w:t>在试件上沿垂直焊缝方向取6件焊接接头试样进行拉伸试验，将试样分成2组，每组3件，分别在氢气环境和空气环境中进行慢应变速率拉伸试验，氢气环境中的断面收缩率平均值不应小于空气中的断面收缩率平均值的90%。</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w:t>
      </w:r>
      <w:r>
        <w:rPr>
          <w:rFonts w:hint="eastAsia" w:ascii="黑体" w:hAnsi="黑体" w:eastAsia="黑体"/>
        </w:rPr>
        <w:t>9</w:t>
      </w:r>
      <w:r>
        <w:rPr>
          <w:rFonts w:ascii="宋体" w:hAnsi="宋体"/>
        </w:rPr>
        <w:t xml:space="preserve">  </w:t>
      </w:r>
      <w:r>
        <w:rPr>
          <w:rFonts w:hint="eastAsia" w:ascii="宋体" w:hAnsi="宋体"/>
        </w:rPr>
        <w:t>热处理后瓶式储氢压力容器内表面应进行喷丸处理和研磨处理，其表面粗糙度值R</w:t>
      </w:r>
      <w:r>
        <w:rPr>
          <w:rFonts w:hint="eastAsia" w:ascii="宋体" w:hAnsi="宋体"/>
          <w:vertAlign w:val="subscript"/>
        </w:rPr>
        <w:t>a</w:t>
      </w:r>
      <w:r>
        <w:rPr>
          <w:rFonts w:hint="eastAsia" w:ascii="宋体" w:hAnsi="宋体"/>
        </w:rPr>
        <w:t>不应超过6.3μm，疲劳敏感区（结构不连续部位或应力集中部位）的表面粗糙度值R</w:t>
      </w:r>
      <w:r>
        <w:rPr>
          <w:rFonts w:hint="eastAsia" w:ascii="宋体" w:hAnsi="宋体"/>
          <w:vertAlign w:val="subscript"/>
        </w:rPr>
        <w:t>a</w:t>
      </w:r>
      <w:r>
        <w:rPr>
          <w:rFonts w:hint="eastAsia" w:ascii="宋体" w:hAnsi="宋体"/>
        </w:rPr>
        <w:t>不应超过3.2μm。</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w:t>
      </w:r>
      <w:r>
        <w:rPr>
          <w:rFonts w:hint="eastAsia" w:ascii="黑体" w:hAnsi="黑体" w:eastAsia="黑体"/>
        </w:rPr>
        <w:t>10</w:t>
      </w:r>
      <w:r>
        <w:rPr>
          <w:rFonts w:ascii="宋体" w:hAnsi="宋体"/>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除封闭焊缝外，罐式储氢压力容器内筒的焊缝应打磨至与母材平齐，内筒应进行抛光处理，其表面粗糙度值R</w:t>
      </w:r>
      <w:r>
        <w:rPr>
          <w:rFonts w:hint="eastAsia" w:ascii="宋体" w:hAnsi="宋体"/>
          <w:color w:val="000000" w:themeColor="text1"/>
          <w:vertAlign w:val="subscript"/>
          <w14:textFill>
            <w14:solidFill>
              <w14:schemeClr w14:val="tx1"/>
            </w14:solidFill>
          </w14:textFill>
        </w:rPr>
        <w:t>a</w:t>
      </w:r>
      <w:r>
        <w:rPr>
          <w:rFonts w:hint="eastAsia" w:ascii="宋体" w:hAnsi="宋体"/>
          <w:color w:val="000000" w:themeColor="text1"/>
          <w14:textFill>
            <w14:solidFill>
              <w14:schemeClr w14:val="tx1"/>
            </w14:solidFill>
          </w14:textFill>
        </w:rPr>
        <w:t>不应超过1.6μm。</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.4.1</w:t>
      </w:r>
      <w:r>
        <w:rPr>
          <w:rFonts w:hint="eastAsia" w:ascii="黑体" w:hAnsi="黑体" w:eastAsia="黑体"/>
        </w:rPr>
        <w:t>1</w:t>
      </w:r>
      <w:r>
        <w:rPr>
          <w:rFonts w:ascii="宋体" w:hAnsi="宋体"/>
        </w:rPr>
        <w:t xml:space="preserve"> </w:t>
      </w:r>
      <w:r>
        <w:rPr>
          <w:rFonts w:hint="eastAsia" w:ascii="宋体" w:hAnsi="宋体"/>
        </w:rPr>
        <w:t xml:space="preserve"> 容器制造完成后应进行液压试验。内筒材料为奥氏体不锈钢的罐式储氢压力容器，当进行水压试验时，应控制水中氯离子含量不超过25mg/L，水压试验后应立即将水排净并吹干。</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.4.1</w:t>
      </w:r>
      <w:r>
        <w:rPr>
          <w:rFonts w:hint="eastAsia" w:ascii="黑体" w:hAnsi="黑体" w:eastAsia="黑体"/>
        </w:rPr>
        <w:t>2</w:t>
      </w:r>
      <w:r>
        <w:rPr>
          <w:rFonts w:ascii="宋体" w:hAnsi="宋体"/>
        </w:rPr>
        <w:t xml:space="preserve"> </w:t>
      </w:r>
      <w:r>
        <w:rPr>
          <w:rFonts w:hint="eastAsia" w:ascii="宋体" w:hAnsi="宋体"/>
        </w:rPr>
        <w:t xml:space="preserve"> 液压试验后，应对可检测的所有受压元件表面，包括内、外表面和焊缝金属进行表面检测，其中铁磁性材料优先采用湿式磁粉检测，非铁磁性材料采用渗透检测，表面检测质量等级I级为合格。对于瓶式储氢压力容器，还应对筒（瓶）体按照NB/T</w:t>
      </w:r>
      <w:r>
        <w:rPr>
          <w:rFonts w:ascii="宋体" w:hAnsi="宋体"/>
        </w:rPr>
        <w:t xml:space="preserve"> </w:t>
      </w:r>
      <w:r>
        <w:rPr>
          <w:rFonts w:hint="eastAsia" w:ascii="宋体" w:hAnsi="宋体"/>
        </w:rPr>
        <w:t>47013.3进行100%超声检测，检测除应采用直探头进行扫查外，还应采用斜探头沿周向做顺时针和逆时针两个方向的扫查以及沿轴向做正、反两个方向的扫查，质量等级I级为合格。</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.4.1</w:t>
      </w:r>
      <w:r>
        <w:rPr>
          <w:rFonts w:hint="eastAsia" w:ascii="黑体" w:hAnsi="黑体" w:eastAsia="黑体"/>
        </w:rPr>
        <w:t>3</w:t>
      </w:r>
      <w:r>
        <w:rPr>
          <w:rFonts w:ascii="宋体" w:hAnsi="宋体"/>
        </w:rPr>
        <w:t xml:space="preserve"> </w:t>
      </w:r>
      <w:r>
        <w:rPr>
          <w:rFonts w:hint="eastAsia" w:ascii="宋体" w:hAnsi="宋体"/>
        </w:rPr>
        <w:t xml:space="preserve"> 液压试验合格后，容器应进行泄漏试验，试验压力为容器的设计压力，试验介质为氦气或氮气加氦气的混合气体，当采用混合气体时，氦气体积比不应小于10%。试验时应对端塞、阀门、焊接接头和密封面等处采用氦质谱仪进行检测，泄漏率不大于</w:t>
      </w:r>
      <w:r>
        <w:rPr>
          <w:rFonts w:ascii="宋体" w:hAnsi="宋体"/>
        </w:rPr>
        <w:t>1</w:t>
      </w:r>
      <w:r>
        <w:rPr>
          <w:rFonts w:hint="eastAsia" w:ascii="宋体" w:hAnsi="宋体"/>
        </w:rPr>
        <w:t>×1</w:t>
      </w:r>
      <w:r>
        <w:rPr>
          <w:rFonts w:ascii="宋体" w:hAnsi="宋体"/>
        </w:rPr>
        <w:t>0</w:t>
      </w:r>
      <w:r>
        <w:rPr>
          <w:rFonts w:ascii="宋体" w:hAnsi="宋体"/>
          <w:vertAlign w:val="superscript"/>
        </w:rPr>
        <w:t>-7</w:t>
      </w:r>
      <w:r>
        <w:rPr>
          <w:rFonts w:hint="eastAsia" w:ascii="宋体" w:hAnsi="宋体"/>
        </w:rPr>
        <w:t>Pa·m</w:t>
      </w:r>
      <w:r>
        <w:rPr>
          <w:rFonts w:hint="eastAsia" w:ascii="宋体" w:hAnsi="宋体"/>
          <w:vertAlign w:val="superscript"/>
        </w:rPr>
        <w:t>3</w:t>
      </w:r>
      <w:r>
        <w:rPr>
          <w:rFonts w:hint="eastAsia" w:ascii="宋体" w:hAnsi="宋体"/>
        </w:rPr>
        <w:t>/S为合格。</w:t>
      </w:r>
    </w:p>
    <w:p>
      <w:pPr>
        <w:tabs>
          <w:tab w:val="left" w:pos="426"/>
          <w:tab w:val="left" w:pos="709"/>
        </w:tabs>
        <w:spacing w:line="240" w:lineRule="auto"/>
        <w:rPr>
          <w:rFonts w:ascii="宋体" w:hAnsi="宋体"/>
        </w:rPr>
      </w:pPr>
      <w:r>
        <w:rPr>
          <w:rFonts w:hint="eastAsia" w:ascii="黑体" w:hAnsi="黑体" w:eastAsia="黑体"/>
        </w:rPr>
        <w:t>C</w:t>
      </w:r>
      <w:r>
        <w:rPr>
          <w:rFonts w:ascii="黑体" w:hAnsi="黑体" w:eastAsia="黑体"/>
        </w:rPr>
        <w:t>.4.1</w:t>
      </w:r>
      <w:r>
        <w:rPr>
          <w:rFonts w:hint="eastAsia" w:ascii="黑体" w:hAnsi="黑体" w:eastAsia="黑体"/>
        </w:rPr>
        <w:t>4</w:t>
      </w:r>
      <w:r>
        <w:rPr>
          <w:rFonts w:ascii="宋体" w:hAnsi="宋体"/>
        </w:rPr>
        <w:t xml:space="preserve">  </w:t>
      </w:r>
      <w:r>
        <w:rPr>
          <w:rFonts w:hint="eastAsia" w:ascii="宋体" w:hAnsi="宋体"/>
        </w:rPr>
        <w:t>容器内表面及端部螺纹等部位应清洁、干燥、无异物，应进行目视检测、油脂含量检测、颗粒度检测和露点检测。容器内部的目视检测应采用内窥镜检测，不得存在可见的杂物和积水；油脂检测采用波长为3</w:t>
      </w:r>
      <w:r>
        <w:rPr>
          <w:rFonts w:ascii="宋体" w:hAnsi="宋体"/>
        </w:rPr>
        <w:t>20nm</w:t>
      </w:r>
      <w:r>
        <w:rPr>
          <w:rFonts w:hint="eastAsia" w:ascii="宋体" w:hAnsi="宋体"/>
        </w:rPr>
        <w:t>～</w:t>
      </w:r>
      <w:r>
        <w:rPr>
          <w:rFonts w:ascii="宋体" w:hAnsi="宋体"/>
        </w:rPr>
        <w:t>380</w:t>
      </w:r>
      <w:r>
        <w:rPr>
          <w:rFonts w:hint="eastAsia" w:ascii="宋体" w:hAnsi="宋体"/>
        </w:rPr>
        <w:t>nm的紫外光检测，无油脂荧光为合格；颗粒度检测采用高纯度氮气对容器进行吹扫，在吹扫口处用白绸布做挡气试验，5</w:t>
      </w:r>
      <w:r>
        <w:rPr>
          <w:rFonts w:hint="eastAsia" w:ascii="宋体" w:hAnsi="宋体"/>
          <w:color w:val="000000" w:themeColor="text1"/>
          <w14:textFill>
            <w14:solidFill>
              <w14:schemeClr w14:val="tx1"/>
            </w14:solidFill>
          </w14:textFill>
        </w:rPr>
        <w:t>min内白</w:t>
      </w:r>
      <w:r>
        <w:rPr>
          <w:rFonts w:hint="eastAsia" w:ascii="宋体" w:hAnsi="宋体"/>
        </w:rPr>
        <w:t>绸布上无肉眼可见的污物及杂质为合格，或在放气口处用尘埃粒子读数器进行检查，5μm～</w:t>
      </w:r>
      <w:r>
        <w:rPr>
          <w:rFonts w:ascii="宋体" w:hAnsi="宋体"/>
        </w:rPr>
        <w:t>10</w:t>
      </w:r>
      <w:r>
        <w:rPr>
          <w:rFonts w:hint="eastAsia" w:ascii="宋体" w:hAnsi="宋体"/>
        </w:rPr>
        <w:t>μm的粒子数量不超过2</w:t>
      </w:r>
      <w:r>
        <w:rPr>
          <w:rFonts w:ascii="宋体" w:hAnsi="宋体"/>
        </w:rPr>
        <w:t>00</w:t>
      </w:r>
      <w:r>
        <w:rPr>
          <w:rFonts w:hint="eastAsia" w:ascii="宋体" w:hAnsi="宋体"/>
        </w:rPr>
        <w:t>为合格；内部检查合格后，容器应采用露点仪进行露点检测，不高于-</w:t>
      </w:r>
      <w:r>
        <w:rPr>
          <w:rFonts w:ascii="宋体" w:hAnsi="宋体"/>
        </w:rPr>
        <w:t>25</w:t>
      </w:r>
      <w:r>
        <w:rPr>
          <w:rFonts w:hint="eastAsia" w:ascii="宋体" w:hAnsi="宋体"/>
        </w:rPr>
        <w:t>℃为合格。</w:t>
      </w:r>
    </w:p>
    <w:p>
      <w:pPr>
        <w:tabs>
          <w:tab w:val="left" w:pos="426"/>
          <w:tab w:val="left" w:pos="709"/>
        </w:tabs>
        <w:spacing w:line="240" w:lineRule="auto"/>
        <w:rPr>
          <w:rFonts w:ascii="宋体" w:hAnsi="宋体"/>
        </w:rPr>
      </w:pPr>
      <w:r>
        <w:rPr>
          <w:rFonts w:hint="eastAsia" w:ascii="黑体" w:hAnsi="黑体" w:eastAsia="黑体"/>
        </w:rPr>
        <w:t>C.4.15</w:t>
      </w:r>
      <w:r>
        <w:rPr>
          <w:rFonts w:ascii="宋体" w:hAnsi="宋体"/>
        </w:rPr>
        <w:t xml:space="preserve"> </w:t>
      </w:r>
      <w:r>
        <w:rPr>
          <w:rFonts w:hint="eastAsia" w:ascii="宋体" w:hAnsi="宋体"/>
        </w:rPr>
        <w:t>制造、检验和试验完成后，容器应采用氮气（纯度≥99.99%）进行吹扫。</w:t>
      </w:r>
    </w:p>
    <w:p>
      <w:pPr>
        <w:pStyle w:val="315"/>
        <w:spacing w:before="156" w:after="156" w:line="240" w:lineRule="auto"/>
        <w:outlineLvl w:val="1"/>
        <w:rPr>
          <w:rFonts w:ascii="黑体" w:hAnsi="黑体" w:eastAsia="黑体" w:cs="Times New Roman"/>
          <w:kern w:val="0"/>
          <w:sz w:val="21"/>
        </w:rPr>
      </w:pPr>
      <w:r>
        <w:rPr>
          <w:rFonts w:hint="eastAsia" w:ascii="黑体" w:hAnsi="黑体" w:eastAsia="黑体" w:cs="Times New Roman"/>
          <w:kern w:val="0"/>
          <w:sz w:val="21"/>
        </w:rPr>
        <w:t>C</w:t>
      </w:r>
      <w:r>
        <w:rPr>
          <w:rFonts w:ascii="黑体" w:hAnsi="黑体" w:eastAsia="黑体" w:cs="Times New Roman"/>
          <w:kern w:val="0"/>
          <w:sz w:val="21"/>
        </w:rPr>
        <w:t>.5</w:t>
      </w:r>
      <w:r>
        <w:rPr>
          <w:rFonts w:hint="eastAsia" w:ascii="黑体" w:hAnsi="黑体" w:eastAsia="黑体" w:cs="Times New Roman"/>
          <w:kern w:val="0"/>
          <w:sz w:val="21"/>
        </w:rPr>
        <w:t xml:space="preserve"> </w:t>
      </w:r>
      <w:r>
        <w:rPr>
          <w:rFonts w:ascii="黑体" w:hAnsi="黑体" w:eastAsia="黑体" w:cs="Times New Roman"/>
          <w:kern w:val="0"/>
          <w:sz w:val="21"/>
        </w:rPr>
        <w:t xml:space="preserve"> </w:t>
      </w:r>
      <w:r>
        <w:rPr>
          <w:rFonts w:hint="eastAsia" w:ascii="黑体" w:hAnsi="黑体" w:eastAsia="黑体" w:cs="Times New Roman"/>
          <w:kern w:val="0"/>
          <w:sz w:val="21"/>
        </w:rPr>
        <w:t>使用管理</w:t>
      </w:r>
    </w:p>
    <w:p>
      <w:pPr>
        <w:tabs>
          <w:tab w:val="left" w:pos="426"/>
          <w:tab w:val="left" w:pos="709"/>
        </w:tabs>
        <w:spacing w:line="240" w:lineRule="auto"/>
        <w:rPr>
          <w:rFonts w:ascii="宋体" w:hAnsi="宋体"/>
          <w:bCs/>
        </w:rPr>
      </w:pPr>
      <w:r>
        <w:rPr>
          <w:rFonts w:hint="eastAsia" w:ascii="黑体" w:hAnsi="黑体" w:eastAsia="黑体"/>
          <w:bCs/>
        </w:rPr>
        <w:t>C</w:t>
      </w:r>
      <w:r>
        <w:rPr>
          <w:rFonts w:ascii="黑体" w:hAnsi="黑体" w:eastAsia="黑体"/>
          <w:bCs/>
        </w:rPr>
        <w:t>.5.1</w:t>
      </w:r>
      <w:r>
        <w:rPr>
          <w:rFonts w:ascii="宋体" w:hAnsi="宋体"/>
          <w:bCs/>
        </w:rPr>
        <w:t xml:space="preserve">  </w:t>
      </w:r>
      <w:r>
        <w:rPr>
          <w:rFonts w:hint="eastAsia" w:ascii="宋体" w:hAnsi="宋体"/>
          <w:bCs/>
        </w:rPr>
        <w:t>使用单位应为容器配备操作参数记录装置，对容器的压力、温度和压力波动范围超过设计压力的20%的压力波动次数进行实时监测和自动记录。整个操作周期内，压力波动范围不应超出设计文件规定的工作压力范围。使用单位应保证记录装置完好并长期保存上述所有的记录，定期检验机构应检查这些记录。</w:t>
      </w:r>
    </w:p>
    <w:p>
      <w:pPr>
        <w:pStyle w:val="62"/>
        <w:ind w:firstLine="0" w:firstLineChars="0"/>
      </w:pPr>
      <w:r>
        <w:rPr>
          <w:rFonts w:hint="eastAsia" w:ascii="黑体" w:hAnsi="黑体" w:eastAsia="黑体"/>
          <w:bCs/>
        </w:rPr>
        <w:t>C</w:t>
      </w:r>
      <w:r>
        <w:rPr>
          <w:rFonts w:ascii="黑体" w:hAnsi="黑体" w:eastAsia="黑体"/>
          <w:bCs/>
        </w:rPr>
        <w:t>.5.2</w:t>
      </w:r>
      <w:r>
        <w:rPr>
          <w:rFonts w:hAnsi="宋体"/>
          <w:bCs/>
        </w:rPr>
        <w:t xml:space="preserve">  </w:t>
      </w:r>
      <w:r>
        <w:rPr>
          <w:rFonts w:hint="eastAsia" w:hAnsi="宋体"/>
          <w:bCs/>
        </w:rPr>
        <w:t>容器应于投用后1年内进行首次定期检验。以后的检验周期由检验机构根据容器的安全状况等级确定。对于瓶式储氢压力容器，检验周期内循环载荷的重复次数不得超过由实测裂纹深度、根据K</w:t>
      </w:r>
      <w:r>
        <w:rPr>
          <w:rFonts w:hint="eastAsia" w:hAnsi="宋体"/>
          <w:bCs/>
          <w:vertAlign w:val="subscript"/>
        </w:rPr>
        <w:t>IH</w:t>
      </w:r>
      <w:r>
        <w:rPr>
          <w:rFonts w:hint="eastAsia" w:hAnsi="宋体"/>
          <w:bCs/>
        </w:rPr>
        <w:t>和K</w:t>
      </w:r>
      <w:r>
        <w:rPr>
          <w:rFonts w:hint="eastAsia" w:hAnsi="宋体"/>
          <w:bCs/>
          <w:vertAlign w:val="subscript"/>
        </w:rPr>
        <w:t>IC</w:t>
      </w:r>
      <w:r>
        <w:rPr>
          <w:rFonts w:hint="eastAsia" w:hAnsi="宋体"/>
          <w:bCs/>
        </w:rPr>
        <w:t>之间的较小值计算得到的临界裂纹深度和疲劳裂纹扩展速率等确定的允许的循环载荷次数。</w:t>
      </w:r>
    </w:p>
    <w:p>
      <w:pPr>
        <w:pStyle w:val="62"/>
        <w:ind w:firstLine="420"/>
      </w:pPr>
    </w:p>
    <w:p>
      <w:pPr>
        <w:spacing w:line="240" w:lineRule="auto"/>
        <w:rPr>
          <w:rFonts w:ascii="黑体" w:eastAsia="黑体"/>
          <w:sz w:val="32"/>
        </w:rPr>
      </w:pPr>
    </w:p>
    <w:p>
      <w:pPr>
        <w:spacing w:line="240" w:lineRule="auto"/>
        <w:rPr>
          <w:rFonts w:ascii="黑体" w:eastAsia="黑体"/>
          <w:sz w:val="32"/>
        </w:rPr>
      </w:pPr>
    </w:p>
    <w:p>
      <w:pPr>
        <w:spacing w:line="240" w:lineRule="auto"/>
        <w:rPr>
          <w:rFonts w:ascii="黑体" w:eastAsia="黑体"/>
          <w:sz w:val="32"/>
        </w:rPr>
      </w:pPr>
    </w:p>
    <w:p>
      <w:pPr>
        <w:pStyle w:val="163"/>
        <w:spacing w:before="124" w:after="156"/>
        <w:rPr>
          <w:rFonts w:hAnsi="黑体"/>
        </w:rPr>
      </w:pPr>
      <w:bookmarkStart w:id="69" w:name="_Toc60766757"/>
      <w:bookmarkStart w:id="70" w:name="_Toc63174076"/>
      <w:bookmarkStart w:id="71" w:name="_Toc74032464"/>
      <w:bookmarkStart w:id="72" w:name="_Toc81395282"/>
      <w:bookmarkStart w:id="73" w:name="_Toc60334730"/>
      <w:bookmarkStart w:id="74" w:name="_Toc63174040"/>
      <w:r>
        <w:rPr>
          <w:rFonts w:hint="eastAsia" w:hAnsi="黑体"/>
        </w:rPr>
        <w:t>参考文献</w:t>
      </w:r>
      <w:bookmarkEnd w:id="69"/>
      <w:bookmarkEnd w:id="70"/>
      <w:bookmarkEnd w:id="71"/>
      <w:bookmarkEnd w:id="72"/>
      <w:bookmarkEnd w:id="73"/>
      <w:bookmarkEnd w:id="74"/>
    </w:p>
    <w:p>
      <w:pPr>
        <w:rPr>
          <w:rFonts w:ascii="宋体" w:hAnsi="宋体"/>
        </w:rPr>
      </w:pPr>
      <w:r>
        <w:rPr>
          <w:rFonts w:hint="eastAsia" w:ascii="宋体" w:hAnsi="宋体"/>
        </w:rPr>
        <w:t>[1] ISO 19880-3  《气态氢 加油站 第3部分：阀门》（Gaseous hydrogen. Fuelling stations. Part 3: Valves）</w:t>
      </w:r>
    </w:p>
    <w:p>
      <w:pPr>
        <w:spacing w:line="240" w:lineRule="auto"/>
        <w:rPr>
          <w:rFonts w:ascii="黑体" w:eastAsia="黑体"/>
          <w:sz w:val="32"/>
        </w:rPr>
      </w:pPr>
    </w:p>
    <w:p>
      <w:pPr>
        <w:spacing w:line="240" w:lineRule="auto"/>
        <w:rPr>
          <w:rFonts w:ascii="黑体" w:eastAsia="黑体"/>
          <w:sz w:val="32"/>
        </w:rPr>
      </w:pPr>
      <w:r>
        <w:rPr>
          <w:rFonts w:hint="eastAsia" w:ascii="黑体" w:eastAsia="黑体"/>
          <w:sz w:val="32"/>
        </w:rPr>
        <mc:AlternateContent>
          <mc:Choice Requires="wps">
            <w:drawing>
              <wp:anchor distT="0" distB="0" distL="114300" distR="114300" simplePos="0" relativeHeight="251662336" behindDoc="0" locked="0" layoutInCell="1" allowOverlap="1">
                <wp:simplePos x="0" y="0"/>
                <wp:positionH relativeFrom="column">
                  <wp:posOffset>2200275</wp:posOffset>
                </wp:positionH>
                <wp:positionV relativeFrom="paragraph">
                  <wp:posOffset>246380</wp:posOffset>
                </wp:positionV>
                <wp:extent cx="1266825" cy="0"/>
                <wp:effectExtent l="5080" t="5080" r="13970" b="13970"/>
                <wp:wrapNone/>
                <wp:docPr id="1" name="直线 14"/>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ln>
                      </wps:spPr>
                      <wps:bodyPr/>
                    </wps:wsp>
                  </a:graphicData>
                </a:graphic>
              </wp:anchor>
            </w:drawing>
          </mc:Choice>
          <mc:Fallback>
            <w:pict>
              <v:line id="直线 14" o:spid="_x0000_s1026" o:spt="20" style="position:absolute;left:0pt;margin-left:173.25pt;margin-top:19.4pt;height:0pt;width:99.75pt;z-index:251662336;mso-width-relative:page;mso-height-relative:page;" filled="f" stroked="t" coordsize="21600,21600" o:gfxdata="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FkVa51gAAAAkBAAAPAAAAAAAAAAEAIAAA&#10;ACIAAABkcnMvZG93bnJldi54bWxQSwECFAAUAAAACACHTuJAmMd4s9UBAACiAwAADgAAAAAAAAAB&#10;ACAAAAAlAQAAZHJzL2Uyb0RvYy54bWxQSwUGAAAAAAYABgBZAQAAbAUAAAAA&#10;">
                <v:fill on="f" focussize="0,0"/>
                <v:stroke color="#000000" joinstyle="round"/>
                <v:imagedata o:title=""/>
                <o:lock v:ext="edit" aspectratio="f"/>
              </v:line>
            </w:pict>
          </mc:Fallback>
        </mc:AlternateContent>
      </w:r>
    </w:p>
    <w:sectPr>
      <w:headerReference r:id="rId11" w:type="even"/>
      <w:pgSz w:w="11907" w:h="16839"/>
      <w:pgMar w:top="1418" w:right="1134" w:bottom="1134" w:left="1418" w:header="1418"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2"/>
      </w:rPr>
    </w:pPr>
    <w:r>
      <w:fldChar w:fldCharType="begin"/>
    </w:r>
    <w:r>
      <w:rPr>
        <w:rStyle w:val="42"/>
      </w:rPr>
      <w:instrText xml:space="preserve">PAGE  </w:instrText>
    </w:r>
    <w:r>
      <w:fldChar w:fldCharType="separate"/>
    </w:r>
    <w:r>
      <w:rPr>
        <w:rStyle w:val="42"/>
      </w:rPr>
      <w:t>I</w:t>
    </w:r>
    <w:r>
      <w:fldChar w:fldCharType="end"/>
    </w:r>
  </w:p>
  <w:p>
    <w:pPr>
      <w:pStyle w:val="114"/>
      <w:ind w:right="360" w:firstLine="360"/>
      <w:rPr>
        <w:rStyle w:val="42"/>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2"/>
      </w:rPr>
    </w:pPr>
    <w:r>
      <w:fldChar w:fldCharType="begin"/>
    </w:r>
    <w:r>
      <w:rPr>
        <w:rStyle w:val="42"/>
      </w:rPr>
      <w:instrText xml:space="preserve">PAGE  </w:instrText>
    </w:r>
    <w:r>
      <w:fldChar w:fldCharType="separate"/>
    </w:r>
    <w:r>
      <w:rPr>
        <w:rStyle w:val="42"/>
      </w:rPr>
      <w:t>II</w:t>
    </w:r>
    <w:r>
      <w:fldChar w:fldCharType="end"/>
    </w:r>
  </w:p>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2"/>
      </w:rPr>
    </w:pPr>
    <w:r>
      <w:fldChar w:fldCharType="begin"/>
    </w:r>
    <w:r>
      <w:rPr>
        <w:rStyle w:val="42"/>
      </w:rPr>
      <w:instrText xml:space="preserve">PAGE  </w:instrText>
    </w:r>
    <w:r>
      <w:fldChar w:fldCharType="separate"/>
    </w:r>
    <w:r>
      <w:rPr>
        <w:rStyle w:val="42"/>
      </w:rPr>
      <w:t>I</w:t>
    </w:r>
    <w:r>
      <w:fldChar w:fldCharType="end"/>
    </w:r>
  </w:p>
  <w:p>
    <w:pPr>
      <w:pStyle w:val="114"/>
      <w:ind w:right="360" w:firstLine="360"/>
      <w:rPr>
        <w:rStyle w:val="42"/>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2"/>
      <w:rPr>
        <w:rFonts w:eastAsia="黑体"/>
      </w:rPr>
    </w:pPr>
    <w:r>
      <w:rPr>
        <w:rFonts w:ascii="黑体" w:eastAsia="黑体"/>
      </w:rPr>
      <w:t>T/CCSAS 0</w:t>
    </w:r>
    <w:r>
      <w:rPr>
        <w:rFonts w:hint="eastAsia" w:ascii="黑体" w:eastAsia="黑体"/>
      </w:rPr>
      <w:t>XX</w:t>
    </w:r>
    <w:r>
      <w:rPr>
        <w:rFonts w:ascii="黑体" w:eastAsia="黑体"/>
      </w:rPr>
      <w:t>—20</w:t>
    </w:r>
    <w:r>
      <w:rPr>
        <w:rFonts w:hint="eastAsia" w:ascii="黑体" w:eastAsia="黑体"/>
      </w:rPr>
      <w:t>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eastAsia="黑体"/>
        <w:sz w:val="21"/>
        <w:szCs w:val="21"/>
      </w:rPr>
    </w:pPr>
    <w:r>
      <w:rPr>
        <w:rFonts w:ascii="黑体" w:eastAsia="黑体"/>
        <w:sz w:val="21"/>
        <w:szCs w:val="21"/>
      </w:rPr>
      <w:t>T/CCSAS 0</w:t>
    </w:r>
    <w:r>
      <w:rPr>
        <w:rFonts w:hint="eastAsia" w:ascii="黑体" w:eastAsia="黑体"/>
        <w:sz w:val="21"/>
        <w:szCs w:val="21"/>
      </w:rPr>
      <w:t>XX</w:t>
    </w:r>
    <w:r>
      <w:rPr>
        <w:rFonts w:ascii="黑体" w:eastAsia="黑体"/>
        <w:sz w:val="21"/>
        <w:szCs w:val="21"/>
      </w:rPr>
      <w:t>—20</w:t>
    </w:r>
    <w:r>
      <w:rPr>
        <w:rFonts w:hint="eastAsia" w:ascii="黑体" w:eastAsia="黑体"/>
        <w:sz w:val="21"/>
        <w:szCs w:val="21"/>
      </w:rPr>
      <w:t>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ascii="黑体" w:eastAsia="黑体"/>
      </w:rPr>
      <w:t>T/CCSAS 0</w:t>
    </w:r>
    <w:r>
      <w:rPr>
        <w:rFonts w:hint="eastAsia" w:ascii="黑体" w:eastAsia="黑体"/>
      </w:rPr>
      <w:t>XX</w:t>
    </w:r>
    <w:r>
      <w:rPr>
        <w:rFonts w:ascii="黑体" w:eastAsia="黑体"/>
      </w:rPr>
      <w:t>—20</w:t>
    </w:r>
    <w:r>
      <w:rPr>
        <w:rFonts w:hint="eastAsia" w:ascii="黑体" w:eastAsia="黑体"/>
      </w:rPr>
      <w:t>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1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35"/>
      <w:suff w:val="nothing"/>
      <w:lvlText w:val="%1%2.%3　"/>
      <w:lvlJc w:val="left"/>
      <w:pPr>
        <w:ind w:left="0" w:firstLine="0"/>
      </w:pPr>
    </w:lvl>
    <w:lvl w:ilvl="3" w:tentative="0">
      <w:start w:val="1"/>
      <w:numFmt w:val="decimal"/>
      <w:pStyle w:val="209"/>
      <w:suff w:val="nothing"/>
      <w:lvlText w:val="%1%2.%3.%4　"/>
      <w:lvlJc w:val="left"/>
      <w:pPr>
        <w:ind w:left="0" w:firstLine="0"/>
      </w:pPr>
    </w:lvl>
    <w:lvl w:ilvl="4" w:tentative="0">
      <w:start w:val="1"/>
      <w:numFmt w:val="decimal"/>
      <w:pStyle w:val="231"/>
      <w:suff w:val="nothing"/>
      <w:lvlText w:val="%1%2.%3.%4.%5　"/>
      <w:lvlJc w:val="left"/>
      <w:pPr>
        <w:ind w:left="0" w:firstLine="0"/>
      </w:pPr>
    </w:lvl>
    <w:lvl w:ilvl="5" w:tentative="0">
      <w:start w:val="1"/>
      <w:numFmt w:val="decimal"/>
      <w:pStyle w:val="232"/>
      <w:suff w:val="nothing"/>
      <w:lvlText w:val="%1%2.%3.%4.%5.%6　"/>
      <w:lvlJc w:val="left"/>
      <w:pPr>
        <w:ind w:left="0" w:firstLine="0"/>
      </w:pPr>
    </w:lvl>
    <w:lvl w:ilvl="6" w:tentative="0">
      <w:start w:val="1"/>
      <w:numFmt w:val="decimal"/>
      <w:pStyle w:val="23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5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87"/>
      <w:lvlText w:val="%1"/>
      <w:lvlJc w:val="left"/>
      <w:pPr>
        <w:ind w:left="425" w:hanging="425"/>
      </w:pPr>
      <w:rPr>
        <w:rFonts w:hint="eastAsia"/>
      </w:rPr>
    </w:lvl>
    <w:lvl w:ilvl="1" w:tentative="0">
      <w:start w:val="1"/>
      <w:numFmt w:val="decimal"/>
      <w:pStyle w:val="274"/>
      <w:suff w:val="nothing"/>
      <w:lvlText w:val="%10.%2 "/>
      <w:lvlJc w:val="left"/>
      <w:pPr>
        <w:ind w:left="0" w:firstLine="0"/>
      </w:pPr>
      <w:rPr>
        <w:rFonts w:hint="eastAsia" w:ascii="黑体" w:hAnsi="等线" w:eastAsia="黑体"/>
        <w:b w:val="0"/>
        <w:i w:val="0"/>
        <w:sz w:val="21"/>
      </w:rPr>
    </w:lvl>
    <w:lvl w:ilvl="2" w:tentative="0">
      <w:start w:val="1"/>
      <w:numFmt w:val="decimal"/>
      <w:pStyle w:val="275"/>
      <w:suff w:val="nothing"/>
      <w:lvlText w:val="%10.%2.%3 "/>
      <w:lvlJc w:val="left"/>
      <w:pPr>
        <w:ind w:left="0" w:firstLine="0"/>
      </w:pPr>
      <w:rPr>
        <w:rFonts w:hint="eastAsia" w:ascii="黑体" w:hAnsi="等线" w:eastAsia="黑体"/>
        <w:b w:val="0"/>
        <w:i w:val="0"/>
        <w:sz w:val="21"/>
      </w:rPr>
    </w:lvl>
    <w:lvl w:ilvl="3" w:tentative="0">
      <w:start w:val="1"/>
      <w:numFmt w:val="decimal"/>
      <w:pStyle w:val="276"/>
      <w:suff w:val="nothing"/>
      <w:lvlText w:val="%10.%2.%3.%4 "/>
      <w:lvlJc w:val="left"/>
      <w:pPr>
        <w:ind w:left="0" w:firstLine="0"/>
      </w:pPr>
      <w:rPr>
        <w:rFonts w:hint="eastAsia" w:ascii="黑体" w:hAnsi="等线" w:eastAsia="黑体"/>
        <w:b w:val="0"/>
        <w:i w:val="0"/>
        <w:sz w:val="21"/>
      </w:rPr>
    </w:lvl>
    <w:lvl w:ilvl="4" w:tentative="0">
      <w:start w:val="1"/>
      <w:numFmt w:val="decimal"/>
      <w:pStyle w:val="277"/>
      <w:suff w:val="nothing"/>
      <w:lvlText w:val="%10.%2.%3.%4.%5 "/>
      <w:lvlJc w:val="left"/>
      <w:pPr>
        <w:ind w:left="0" w:firstLine="0"/>
      </w:pPr>
      <w:rPr>
        <w:rFonts w:hint="eastAsia" w:ascii="黑体" w:hAnsi="等线" w:eastAsia="黑体"/>
        <w:b w:val="0"/>
        <w:i w:val="0"/>
        <w:sz w:val="21"/>
      </w:rPr>
    </w:lvl>
    <w:lvl w:ilvl="5" w:tentative="0">
      <w:start w:val="1"/>
      <w:numFmt w:val="decimal"/>
      <w:pStyle w:val="27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2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DC1670"/>
    <w:multiLevelType w:val="multilevel"/>
    <w:tmpl w:val="0BDC1670"/>
    <w:lvl w:ilvl="0" w:tentative="0">
      <w:start w:val="1"/>
      <w:numFmt w:val="decimal"/>
      <w:pStyle w:val="16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24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20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8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9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214"/>
      <w:lvlText w:val="%1——"/>
      <w:lvlJc w:val="left"/>
      <w:pPr>
        <w:tabs>
          <w:tab w:val="left" w:pos="4254"/>
        </w:tabs>
        <w:ind w:left="4254" w:hanging="426"/>
      </w:pPr>
      <w:rPr>
        <w:rFonts w:hint="eastAsia" w:ascii="宋体" w:hAnsi="Times New Roman" w:eastAsia="宋体"/>
        <w:b w:val="0"/>
        <w:i w:val="0"/>
        <w:sz w:val="21"/>
      </w:rPr>
    </w:lvl>
    <w:lvl w:ilvl="1" w:tentative="0">
      <w:start w:val="1"/>
      <w:numFmt w:val="none"/>
      <w:pStyle w:val="261"/>
      <w:lvlText w:val=""/>
      <w:lvlJc w:val="left"/>
      <w:pPr>
        <w:ind w:left="4537" w:hanging="431"/>
      </w:pPr>
      <w:rPr>
        <w:rFonts w:hint="default" w:ascii="Symbol" w:hAnsi="Symbol"/>
        <w:sz w:val="21"/>
      </w:rPr>
    </w:lvl>
    <w:lvl w:ilvl="2" w:tentative="0">
      <w:start w:val="1"/>
      <w:numFmt w:val="bullet"/>
      <w:pStyle w:val="246"/>
      <w:lvlText w:val=""/>
      <w:lvlJc w:val="left"/>
      <w:pPr>
        <w:ind w:left="4537" w:hanging="426"/>
      </w:pPr>
      <w:rPr>
        <w:rFonts w:hint="default" w:ascii="Wingdings" w:hAnsi="Wingdings"/>
        <w:sz w:val="21"/>
      </w:rPr>
    </w:lvl>
    <w:lvl w:ilvl="3" w:tentative="0">
      <w:start w:val="1"/>
      <w:numFmt w:val="decimal"/>
      <w:lvlText w:val="%4."/>
      <w:lvlJc w:val="left"/>
      <w:pPr>
        <w:tabs>
          <w:tab w:val="left" w:pos="5757"/>
        </w:tabs>
        <w:ind w:left="5570" w:hanging="528"/>
      </w:pPr>
      <w:rPr>
        <w:rFonts w:hint="eastAsia"/>
      </w:rPr>
    </w:lvl>
    <w:lvl w:ilvl="4" w:tentative="0">
      <w:start w:val="1"/>
      <w:numFmt w:val="lowerLetter"/>
      <w:lvlText w:val="%5)"/>
      <w:lvlJc w:val="left"/>
      <w:pPr>
        <w:tabs>
          <w:tab w:val="left" w:pos="6069"/>
        </w:tabs>
        <w:ind w:left="5882" w:hanging="528"/>
      </w:pPr>
      <w:rPr>
        <w:rFonts w:hint="eastAsia"/>
      </w:rPr>
    </w:lvl>
    <w:lvl w:ilvl="5" w:tentative="0">
      <w:start w:val="1"/>
      <w:numFmt w:val="lowerRoman"/>
      <w:lvlText w:val="%6."/>
      <w:lvlJc w:val="right"/>
      <w:pPr>
        <w:tabs>
          <w:tab w:val="left" w:pos="6381"/>
        </w:tabs>
        <w:ind w:left="6194" w:hanging="528"/>
      </w:pPr>
      <w:rPr>
        <w:rFonts w:hint="eastAsia"/>
      </w:rPr>
    </w:lvl>
    <w:lvl w:ilvl="6" w:tentative="0">
      <w:start w:val="1"/>
      <w:numFmt w:val="decimal"/>
      <w:lvlText w:val="%7."/>
      <w:lvlJc w:val="left"/>
      <w:pPr>
        <w:tabs>
          <w:tab w:val="left" w:pos="6693"/>
        </w:tabs>
        <w:ind w:left="6506" w:hanging="528"/>
      </w:pPr>
      <w:rPr>
        <w:rFonts w:hint="eastAsia"/>
      </w:rPr>
    </w:lvl>
    <w:lvl w:ilvl="7" w:tentative="0">
      <w:start w:val="1"/>
      <w:numFmt w:val="lowerLetter"/>
      <w:lvlText w:val="%8)"/>
      <w:lvlJc w:val="left"/>
      <w:pPr>
        <w:tabs>
          <w:tab w:val="left" w:pos="7005"/>
        </w:tabs>
        <w:ind w:left="6818" w:hanging="528"/>
      </w:pPr>
      <w:rPr>
        <w:rFonts w:hint="eastAsia"/>
      </w:rPr>
    </w:lvl>
    <w:lvl w:ilvl="8" w:tentative="0">
      <w:start w:val="1"/>
      <w:numFmt w:val="lowerRoman"/>
      <w:lvlText w:val="%9."/>
      <w:lvlJc w:val="right"/>
      <w:pPr>
        <w:tabs>
          <w:tab w:val="left" w:pos="7317"/>
        </w:tabs>
        <w:ind w:left="7130" w:hanging="528"/>
      </w:pPr>
      <w:rPr>
        <w:rFonts w:hint="eastAsia"/>
      </w:rPr>
    </w:lvl>
  </w:abstractNum>
  <w:abstractNum w:abstractNumId="11">
    <w:nsid w:val="32F04FB2"/>
    <w:multiLevelType w:val="multilevel"/>
    <w:tmpl w:val="32F04FB2"/>
    <w:lvl w:ilvl="0" w:tentative="0">
      <w:start w:val="1"/>
      <w:numFmt w:val="lowerLetter"/>
      <w:pStyle w:val="13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6806F7D"/>
    <w:multiLevelType w:val="multilevel"/>
    <w:tmpl w:val="46806F7D"/>
    <w:lvl w:ilvl="0" w:tentative="0">
      <w:start w:val="1"/>
      <w:numFmt w:val="none"/>
      <w:pStyle w:val="86"/>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6D22D8F"/>
    <w:multiLevelType w:val="multilevel"/>
    <w:tmpl w:val="46D22D8F"/>
    <w:lvl w:ilvl="0" w:tentative="0">
      <w:start w:val="1"/>
      <w:numFmt w:val="none"/>
      <w:pStyle w:val="79"/>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8802D1C"/>
    <w:multiLevelType w:val="multilevel"/>
    <w:tmpl w:val="48802D1C"/>
    <w:lvl w:ilvl="0" w:tentative="0">
      <w:start w:val="1"/>
      <w:numFmt w:val="upperLetter"/>
      <w:pStyle w:val="272"/>
      <w:lvlText w:val="%1"/>
      <w:lvlJc w:val="left"/>
      <w:pPr>
        <w:ind w:left="420" w:hanging="420"/>
      </w:pPr>
      <w:rPr>
        <w:rFonts w:hint="eastAsia"/>
      </w:rPr>
    </w:lvl>
    <w:lvl w:ilvl="1" w:tentative="0">
      <w:start w:val="1"/>
      <w:numFmt w:val="decimal"/>
      <w:pStyle w:val="18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96E4D7B"/>
    <w:multiLevelType w:val="multilevel"/>
    <w:tmpl w:val="496E4D7B"/>
    <w:lvl w:ilvl="0" w:tentative="0">
      <w:start w:val="1"/>
      <w:numFmt w:val="none"/>
      <w:pStyle w:val="9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B733A5F"/>
    <w:multiLevelType w:val="multilevel"/>
    <w:tmpl w:val="4B733A5F"/>
    <w:lvl w:ilvl="0" w:tentative="0">
      <w:start w:val="1"/>
      <w:numFmt w:val="decimal"/>
      <w:pStyle w:val="25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0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4F302902"/>
    <w:multiLevelType w:val="multilevel"/>
    <w:tmpl w:val="4F302902"/>
    <w:lvl w:ilvl="0" w:tentative="0">
      <w:start w:val="1"/>
      <w:numFmt w:val="none"/>
      <w:pStyle w:val="10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4632751"/>
    <w:multiLevelType w:val="multilevel"/>
    <w:tmpl w:val="54632751"/>
    <w:lvl w:ilvl="0" w:tentative="0">
      <w:start w:val="1"/>
      <w:numFmt w:val="none"/>
      <w:pStyle w:val="19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0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5603797C"/>
    <w:multiLevelType w:val="multilevel"/>
    <w:tmpl w:val="5603797C"/>
    <w:lvl w:ilvl="0" w:tentative="0">
      <w:start w:val="1"/>
      <w:numFmt w:val="upperLetter"/>
      <w:pStyle w:val="273"/>
      <w:suff w:val="space"/>
      <w:lvlText w:val="%1"/>
      <w:lvlJc w:val="left"/>
      <w:pPr>
        <w:ind w:left="425" w:hanging="425"/>
      </w:pPr>
      <w:rPr>
        <w:rFonts w:hint="eastAsia"/>
      </w:rPr>
    </w:lvl>
    <w:lvl w:ilvl="1" w:tentative="0">
      <w:start w:val="1"/>
      <w:numFmt w:val="decimal"/>
      <w:pStyle w:val="17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20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350366A"/>
    <w:multiLevelType w:val="multilevel"/>
    <w:tmpl w:val="6350366A"/>
    <w:lvl w:ilvl="0" w:tentative="0">
      <w:start w:val="1"/>
      <w:numFmt w:val="none"/>
      <w:pStyle w:val="12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24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7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4A26C9"/>
    <w:multiLevelType w:val="multilevel"/>
    <w:tmpl w:val="654A26C9"/>
    <w:lvl w:ilvl="0" w:tentative="0">
      <w:start w:val="1"/>
      <w:numFmt w:val="none"/>
      <w:pStyle w:val="263"/>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97"/>
      <w:suff w:val="nothing"/>
      <w:lvlText w:val="%1.%2.%3　"/>
      <w:lvlJc w:val="left"/>
      <w:pPr>
        <w:ind w:left="0" w:firstLine="0"/>
      </w:pPr>
      <w:rPr>
        <w:rFonts w:hint="eastAsia" w:ascii="黑体" w:hAnsi="Times New Roman" w:eastAsia="黑体"/>
        <w:b w:val="0"/>
        <w:i w:val="0"/>
        <w:sz w:val="21"/>
      </w:rPr>
    </w:lvl>
    <w:lvl w:ilvl="3" w:tentative="0">
      <w:start w:val="1"/>
      <w:numFmt w:val="decimal"/>
      <w:pStyle w:val="136"/>
      <w:suff w:val="nothing"/>
      <w:lvlText w:val="%1.%2.%3.%4　"/>
      <w:lvlJc w:val="left"/>
      <w:pPr>
        <w:ind w:left="0" w:firstLine="0"/>
      </w:pPr>
      <w:rPr>
        <w:rFonts w:hint="eastAsia" w:ascii="黑体" w:hAnsi="Times New Roman" w:eastAsia="黑体"/>
        <w:b w:val="0"/>
        <w:i w:val="0"/>
        <w:sz w:val="21"/>
      </w:rPr>
    </w:lvl>
    <w:lvl w:ilvl="4" w:tentative="0">
      <w:start w:val="1"/>
      <w:numFmt w:val="decimal"/>
      <w:pStyle w:val="239"/>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26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3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2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77"/>
      <w:suff w:val="nothing"/>
      <w:lvlText w:val="%1"/>
      <w:lvlJc w:val="left"/>
      <w:pPr>
        <w:ind w:left="0" w:firstLine="0"/>
      </w:pPr>
      <w:rPr>
        <w:rFonts w:hint="default" w:ascii="Times New Roman" w:hAnsi="Times New Roman"/>
        <w:b/>
        <w:i w:val="0"/>
        <w:sz w:val="21"/>
      </w:rPr>
    </w:lvl>
    <w:lvl w:ilvl="1" w:tentative="0">
      <w:start w:val="1"/>
      <w:numFmt w:val="decimal"/>
      <w:pStyle w:val="101"/>
      <w:suff w:val="nothing"/>
      <w:lvlText w:val="%1%2　"/>
      <w:lvlJc w:val="left"/>
      <w:pPr>
        <w:ind w:left="0" w:firstLine="0"/>
      </w:pPr>
      <w:rPr>
        <w:rFonts w:hint="eastAsia" w:ascii="黑体" w:hAnsi="Times New Roman" w:eastAsia="黑体"/>
        <w:b w:val="0"/>
        <w:i w:val="0"/>
        <w:sz w:val="21"/>
      </w:rPr>
    </w:lvl>
    <w:lvl w:ilvl="2" w:tentative="0">
      <w:start w:val="1"/>
      <w:numFmt w:val="decimal"/>
      <w:pStyle w:val="69"/>
      <w:suff w:val="nothing"/>
      <w:lvlText w:val="%1%2.%3　"/>
      <w:lvlJc w:val="left"/>
      <w:pPr>
        <w:ind w:left="0" w:firstLine="0"/>
      </w:pPr>
      <w:rPr>
        <w:rFonts w:hint="eastAsia" w:ascii="黑体" w:hAnsi="Times New Roman" w:eastAsia="黑体"/>
        <w:b w:val="0"/>
        <w:i w:val="0"/>
        <w:sz w:val="21"/>
      </w:rPr>
    </w:lvl>
    <w:lvl w:ilvl="3" w:tentative="0">
      <w:start w:val="1"/>
      <w:numFmt w:val="decimal"/>
      <w:pStyle w:val="68"/>
      <w:suff w:val="nothing"/>
      <w:lvlText w:val="%1%2.%3.%4　"/>
      <w:lvlJc w:val="left"/>
      <w:pPr>
        <w:ind w:left="142" w:firstLine="0"/>
      </w:pPr>
      <w:rPr>
        <w:rFonts w:hint="eastAsia" w:ascii="黑体" w:hAnsi="Times New Roman" w:eastAsia="黑体"/>
        <w:b w:val="0"/>
        <w:i w:val="0"/>
        <w:sz w:val="21"/>
      </w:rPr>
    </w:lvl>
    <w:lvl w:ilvl="4" w:tentative="0">
      <w:start w:val="1"/>
      <w:numFmt w:val="decimal"/>
      <w:pStyle w:val="67"/>
      <w:suff w:val="nothing"/>
      <w:lvlText w:val="%1%2.%3.%4.%5　"/>
      <w:lvlJc w:val="left"/>
      <w:pPr>
        <w:ind w:left="0" w:firstLine="0"/>
      </w:pPr>
      <w:rPr>
        <w:rFonts w:hint="eastAsia" w:ascii="黑体" w:hAnsi="Times New Roman" w:eastAsia="黑体"/>
        <w:b w:val="0"/>
        <w:i w:val="0"/>
        <w:sz w:val="21"/>
      </w:rPr>
    </w:lvl>
    <w:lvl w:ilvl="5" w:tentative="0">
      <w:start w:val="1"/>
      <w:numFmt w:val="decimal"/>
      <w:pStyle w:val="66"/>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8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DF35F19"/>
    <w:multiLevelType w:val="multilevel"/>
    <w:tmpl w:val="6DF35F19"/>
    <w:lvl w:ilvl="0" w:tentative="0">
      <w:start w:val="1"/>
      <w:numFmt w:val="decimal"/>
      <w:pStyle w:val="20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2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1"/>
  </w:num>
  <w:num w:numId="2">
    <w:abstractNumId w:val="27"/>
  </w:num>
  <w:num w:numId="3">
    <w:abstractNumId w:val="25"/>
  </w:num>
  <w:num w:numId="4">
    <w:abstractNumId w:val="13"/>
  </w:num>
  <w:num w:numId="5">
    <w:abstractNumId w:val="32"/>
  </w:num>
  <w:num w:numId="6">
    <w:abstractNumId w:val="12"/>
  </w:num>
  <w:num w:numId="7">
    <w:abstractNumId w:val="15"/>
  </w:num>
  <w:num w:numId="8">
    <w:abstractNumId w:val="18"/>
  </w:num>
  <w:num w:numId="9">
    <w:abstractNumId w:val="20"/>
  </w:num>
  <w:num w:numId="10">
    <w:abstractNumId w:val="4"/>
  </w:num>
  <w:num w:numId="11">
    <w:abstractNumId w:val="23"/>
  </w:num>
  <w:num w:numId="12">
    <w:abstractNumId w:val="34"/>
  </w:num>
  <w:num w:numId="13">
    <w:abstractNumId w:val="29"/>
  </w:num>
  <w:num w:numId="14">
    <w:abstractNumId w:val="11"/>
  </w:num>
  <w:num w:numId="15">
    <w:abstractNumId w:val="0"/>
  </w:num>
  <w:num w:numId="16">
    <w:abstractNumId w:val="5"/>
  </w:num>
  <w:num w:numId="17">
    <w:abstractNumId w:val="21"/>
  </w:num>
  <w:num w:numId="18">
    <w:abstractNumId w:val="14"/>
  </w:num>
  <w:num w:numId="19">
    <w:abstractNumId w:val="8"/>
  </w:num>
  <w:num w:numId="20">
    <w:abstractNumId w:val="3"/>
  </w:num>
  <w:num w:numId="21">
    <w:abstractNumId w:val="9"/>
  </w:num>
  <w:num w:numId="22">
    <w:abstractNumId w:val="19"/>
  </w:num>
  <w:num w:numId="23">
    <w:abstractNumId w:val="7"/>
  </w:num>
  <w:num w:numId="24">
    <w:abstractNumId w:val="22"/>
  </w:num>
  <w:num w:numId="25">
    <w:abstractNumId w:val="33"/>
  </w:num>
  <w:num w:numId="26">
    <w:abstractNumId w:val="17"/>
  </w:num>
  <w:num w:numId="27">
    <w:abstractNumId w:val="1"/>
  </w:num>
  <w:num w:numId="28">
    <w:abstractNumId w:val="10"/>
  </w:num>
  <w:num w:numId="29">
    <w:abstractNumId w:val="24"/>
  </w:num>
  <w:num w:numId="30">
    <w:abstractNumId w:val="6"/>
  </w:num>
  <w:num w:numId="31">
    <w:abstractNumId w:val="30"/>
  </w:num>
  <w:num w:numId="32">
    <w:abstractNumId w:val="2"/>
  </w:num>
  <w:num w:numId="33">
    <w:abstractNumId w:val="16"/>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81"/>
    <w:rsid w:val="0000158D"/>
    <w:rsid w:val="000016B7"/>
    <w:rsid w:val="00002F42"/>
    <w:rsid w:val="00005894"/>
    <w:rsid w:val="000075EE"/>
    <w:rsid w:val="00010FA7"/>
    <w:rsid w:val="00016DFF"/>
    <w:rsid w:val="00017E64"/>
    <w:rsid w:val="00021415"/>
    <w:rsid w:val="00021FCC"/>
    <w:rsid w:val="00025942"/>
    <w:rsid w:val="000259ED"/>
    <w:rsid w:val="0003007E"/>
    <w:rsid w:val="000300CC"/>
    <w:rsid w:val="000302A3"/>
    <w:rsid w:val="000323D1"/>
    <w:rsid w:val="00033794"/>
    <w:rsid w:val="00034FA1"/>
    <w:rsid w:val="00036206"/>
    <w:rsid w:val="00041427"/>
    <w:rsid w:val="00043455"/>
    <w:rsid w:val="000439CB"/>
    <w:rsid w:val="00044159"/>
    <w:rsid w:val="000447B3"/>
    <w:rsid w:val="00047E09"/>
    <w:rsid w:val="0005234D"/>
    <w:rsid w:val="00055597"/>
    <w:rsid w:val="00056DA6"/>
    <w:rsid w:val="0006241D"/>
    <w:rsid w:val="0006324D"/>
    <w:rsid w:val="0006441D"/>
    <w:rsid w:val="000646B1"/>
    <w:rsid w:val="0006497C"/>
    <w:rsid w:val="000655EE"/>
    <w:rsid w:val="00067C9D"/>
    <w:rsid w:val="00072B5B"/>
    <w:rsid w:val="00073F1B"/>
    <w:rsid w:val="00077962"/>
    <w:rsid w:val="00080A9F"/>
    <w:rsid w:val="00081203"/>
    <w:rsid w:val="00081FB0"/>
    <w:rsid w:val="00083E73"/>
    <w:rsid w:val="00085C54"/>
    <w:rsid w:val="00085F9D"/>
    <w:rsid w:val="000867CC"/>
    <w:rsid w:val="00086A78"/>
    <w:rsid w:val="00090234"/>
    <w:rsid w:val="00090CEE"/>
    <w:rsid w:val="00091DDD"/>
    <w:rsid w:val="000925F5"/>
    <w:rsid w:val="00092CC8"/>
    <w:rsid w:val="00093504"/>
    <w:rsid w:val="00093F2A"/>
    <w:rsid w:val="000946E8"/>
    <w:rsid w:val="00095000"/>
    <w:rsid w:val="000A2015"/>
    <w:rsid w:val="000A625C"/>
    <w:rsid w:val="000B1156"/>
    <w:rsid w:val="000B226C"/>
    <w:rsid w:val="000B3EE3"/>
    <w:rsid w:val="000B4EF3"/>
    <w:rsid w:val="000B513A"/>
    <w:rsid w:val="000B59BC"/>
    <w:rsid w:val="000B620E"/>
    <w:rsid w:val="000C1D41"/>
    <w:rsid w:val="000C4F2E"/>
    <w:rsid w:val="000C68D7"/>
    <w:rsid w:val="000D25EB"/>
    <w:rsid w:val="000E17C4"/>
    <w:rsid w:val="000E3041"/>
    <w:rsid w:val="000E338B"/>
    <w:rsid w:val="000E3B86"/>
    <w:rsid w:val="000F078C"/>
    <w:rsid w:val="000F1DFC"/>
    <w:rsid w:val="000F36F8"/>
    <w:rsid w:val="000F5CE6"/>
    <w:rsid w:val="000F624C"/>
    <w:rsid w:val="000F6ABC"/>
    <w:rsid w:val="00100717"/>
    <w:rsid w:val="00103DC1"/>
    <w:rsid w:val="001054FD"/>
    <w:rsid w:val="001112D8"/>
    <w:rsid w:val="00112309"/>
    <w:rsid w:val="00115B5C"/>
    <w:rsid w:val="00116E4B"/>
    <w:rsid w:val="00117FF5"/>
    <w:rsid w:val="0012058D"/>
    <w:rsid w:val="0012069B"/>
    <w:rsid w:val="001221CA"/>
    <w:rsid w:val="00122662"/>
    <w:rsid w:val="001235C3"/>
    <w:rsid w:val="00123A05"/>
    <w:rsid w:val="00125A21"/>
    <w:rsid w:val="00125B82"/>
    <w:rsid w:val="00126BF2"/>
    <w:rsid w:val="00135596"/>
    <w:rsid w:val="00137287"/>
    <w:rsid w:val="001402E4"/>
    <w:rsid w:val="00141F5A"/>
    <w:rsid w:val="001452E7"/>
    <w:rsid w:val="00146D17"/>
    <w:rsid w:val="001476BC"/>
    <w:rsid w:val="001502C6"/>
    <w:rsid w:val="00150D22"/>
    <w:rsid w:val="00153228"/>
    <w:rsid w:val="00154583"/>
    <w:rsid w:val="00155C86"/>
    <w:rsid w:val="001576CC"/>
    <w:rsid w:val="00162FC9"/>
    <w:rsid w:val="00164741"/>
    <w:rsid w:val="00173C04"/>
    <w:rsid w:val="00175868"/>
    <w:rsid w:val="00176D77"/>
    <w:rsid w:val="00177BEE"/>
    <w:rsid w:val="00180BC6"/>
    <w:rsid w:val="001829C2"/>
    <w:rsid w:val="001844ED"/>
    <w:rsid w:val="00192B63"/>
    <w:rsid w:val="00192F31"/>
    <w:rsid w:val="001A13B4"/>
    <w:rsid w:val="001A3D23"/>
    <w:rsid w:val="001A4A3D"/>
    <w:rsid w:val="001A6292"/>
    <w:rsid w:val="001A7894"/>
    <w:rsid w:val="001B098B"/>
    <w:rsid w:val="001C5C59"/>
    <w:rsid w:val="001C7667"/>
    <w:rsid w:val="001D40E2"/>
    <w:rsid w:val="001D4BE5"/>
    <w:rsid w:val="001D63C4"/>
    <w:rsid w:val="001E544C"/>
    <w:rsid w:val="001E5696"/>
    <w:rsid w:val="001E6D40"/>
    <w:rsid w:val="001F0026"/>
    <w:rsid w:val="001F0423"/>
    <w:rsid w:val="001F2F0A"/>
    <w:rsid w:val="001F61BC"/>
    <w:rsid w:val="001F6868"/>
    <w:rsid w:val="001F6E4B"/>
    <w:rsid w:val="00200435"/>
    <w:rsid w:val="00200A5F"/>
    <w:rsid w:val="00203338"/>
    <w:rsid w:val="00203363"/>
    <w:rsid w:val="00203854"/>
    <w:rsid w:val="0021177D"/>
    <w:rsid w:val="00211F21"/>
    <w:rsid w:val="00215C4B"/>
    <w:rsid w:val="00223D1C"/>
    <w:rsid w:val="00225A9A"/>
    <w:rsid w:val="00226414"/>
    <w:rsid w:val="0022785B"/>
    <w:rsid w:val="00230376"/>
    <w:rsid w:val="0023083F"/>
    <w:rsid w:val="00231620"/>
    <w:rsid w:val="00232621"/>
    <w:rsid w:val="00233DED"/>
    <w:rsid w:val="00235187"/>
    <w:rsid w:val="00237A26"/>
    <w:rsid w:val="002416FC"/>
    <w:rsid w:val="00241AD0"/>
    <w:rsid w:val="00241C42"/>
    <w:rsid w:val="00243B84"/>
    <w:rsid w:val="00246CD8"/>
    <w:rsid w:val="00251744"/>
    <w:rsid w:val="00251942"/>
    <w:rsid w:val="00254F9E"/>
    <w:rsid w:val="00256AC3"/>
    <w:rsid w:val="00257647"/>
    <w:rsid w:val="002579B6"/>
    <w:rsid w:val="0026022C"/>
    <w:rsid w:val="00260C8E"/>
    <w:rsid w:val="00261933"/>
    <w:rsid w:val="00261A99"/>
    <w:rsid w:val="00262748"/>
    <w:rsid w:val="00263F76"/>
    <w:rsid w:val="00265F7F"/>
    <w:rsid w:val="00266CFE"/>
    <w:rsid w:val="00270221"/>
    <w:rsid w:val="002703E0"/>
    <w:rsid w:val="00271023"/>
    <w:rsid w:val="00272EED"/>
    <w:rsid w:val="00273D9A"/>
    <w:rsid w:val="0027459A"/>
    <w:rsid w:val="0028155A"/>
    <w:rsid w:val="00283DA5"/>
    <w:rsid w:val="002851E6"/>
    <w:rsid w:val="00291A3D"/>
    <w:rsid w:val="002A0B2B"/>
    <w:rsid w:val="002A174E"/>
    <w:rsid w:val="002A2383"/>
    <w:rsid w:val="002A31F4"/>
    <w:rsid w:val="002A5C22"/>
    <w:rsid w:val="002A5CE4"/>
    <w:rsid w:val="002A789C"/>
    <w:rsid w:val="002A7A32"/>
    <w:rsid w:val="002B02C4"/>
    <w:rsid w:val="002B1CF0"/>
    <w:rsid w:val="002B46DB"/>
    <w:rsid w:val="002B6196"/>
    <w:rsid w:val="002C5748"/>
    <w:rsid w:val="002C5F3D"/>
    <w:rsid w:val="002C6F00"/>
    <w:rsid w:val="002D29F6"/>
    <w:rsid w:val="002D3780"/>
    <w:rsid w:val="002D518F"/>
    <w:rsid w:val="002E0CB3"/>
    <w:rsid w:val="002E2D77"/>
    <w:rsid w:val="002E70EC"/>
    <w:rsid w:val="002F0927"/>
    <w:rsid w:val="002F488C"/>
    <w:rsid w:val="002F607A"/>
    <w:rsid w:val="002F65E8"/>
    <w:rsid w:val="002F6934"/>
    <w:rsid w:val="002F7116"/>
    <w:rsid w:val="002F7424"/>
    <w:rsid w:val="002F7E38"/>
    <w:rsid w:val="00300E21"/>
    <w:rsid w:val="00302125"/>
    <w:rsid w:val="003036C0"/>
    <w:rsid w:val="00303F66"/>
    <w:rsid w:val="00305EC8"/>
    <w:rsid w:val="00313E36"/>
    <w:rsid w:val="003162B5"/>
    <w:rsid w:val="00316E6C"/>
    <w:rsid w:val="00325111"/>
    <w:rsid w:val="003277BC"/>
    <w:rsid w:val="0033003C"/>
    <w:rsid w:val="003336F0"/>
    <w:rsid w:val="00334A4B"/>
    <w:rsid w:val="00336DAE"/>
    <w:rsid w:val="00340319"/>
    <w:rsid w:val="00343F6B"/>
    <w:rsid w:val="00345977"/>
    <w:rsid w:val="00347078"/>
    <w:rsid w:val="003524A3"/>
    <w:rsid w:val="0035558E"/>
    <w:rsid w:val="00356F57"/>
    <w:rsid w:val="00357713"/>
    <w:rsid w:val="00364BFC"/>
    <w:rsid w:val="0036700A"/>
    <w:rsid w:val="003673EA"/>
    <w:rsid w:val="00367577"/>
    <w:rsid w:val="003700DA"/>
    <w:rsid w:val="00371D83"/>
    <w:rsid w:val="0037249B"/>
    <w:rsid w:val="00374DE0"/>
    <w:rsid w:val="003757AD"/>
    <w:rsid w:val="00381C22"/>
    <w:rsid w:val="0038672B"/>
    <w:rsid w:val="00386C4E"/>
    <w:rsid w:val="003901B7"/>
    <w:rsid w:val="003905C6"/>
    <w:rsid w:val="003907E8"/>
    <w:rsid w:val="00394186"/>
    <w:rsid w:val="00394974"/>
    <w:rsid w:val="0039512F"/>
    <w:rsid w:val="00395135"/>
    <w:rsid w:val="003A0253"/>
    <w:rsid w:val="003A0833"/>
    <w:rsid w:val="003A3949"/>
    <w:rsid w:val="003A3A64"/>
    <w:rsid w:val="003A683F"/>
    <w:rsid w:val="003A6B86"/>
    <w:rsid w:val="003A7939"/>
    <w:rsid w:val="003B0758"/>
    <w:rsid w:val="003B13E8"/>
    <w:rsid w:val="003B16B7"/>
    <w:rsid w:val="003C123A"/>
    <w:rsid w:val="003C2F31"/>
    <w:rsid w:val="003C3D56"/>
    <w:rsid w:val="003C407C"/>
    <w:rsid w:val="003C53D9"/>
    <w:rsid w:val="003C5BE6"/>
    <w:rsid w:val="003D1F2E"/>
    <w:rsid w:val="003D2DA0"/>
    <w:rsid w:val="003D383C"/>
    <w:rsid w:val="003D39AA"/>
    <w:rsid w:val="003D70AC"/>
    <w:rsid w:val="003D7E9D"/>
    <w:rsid w:val="003E09CD"/>
    <w:rsid w:val="003E1E35"/>
    <w:rsid w:val="003E44D8"/>
    <w:rsid w:val="003E5949"/>
    <w:rsid w:val="003E69F2"/>
    <w:rsid w:val="003F0DFA"/>
    <w:rsid w:val="003F23DE"/>
    <w:rsid w:val="003F4315"/>
    <w:rsid w:val="003F6F9A"/>
    <w:rsid w:val="00400A92"/>
    <w:rsid w:val="0040269B"/>
    <w:rsid w:val="0040369C"/>
    <w:rsid w:val="004106EC"/>
    <w:rsid w:val="004119AB"/>
    <w:rsid w:val="0041223D"/>
    <w:rsid w:val="00417458"/>
    <w:rsid w:val="004203D0"/>
    <w:rsid w:val="004206B0"/>
    <w:rsid w:val="00420E22"/>
    <w:rsid w:val="00423E37"/>
    <w:rsid w:val="00424915"/>
    <w:rsid w:val="00426C35"/>
    <w:rsid w:val="004277F2"/>
    <w:rsid w:val="00430279"/>
    <w:rsid w:val="004317AC"/>
    <w:rsid w:val="00434625"/>
    <w:rsid w:val="00436A58"/>
    <w:rsid w:val="00436C80"/>
    <w:rsid w:val="00436D90"/>
    <w:rsid w:val="00444063"/>
    <w:rsid w:val="00444880"/>
    <w:rsid w:val="00444C6E"/>
    <w:rsid w:val="0044532F"/>
    <w:rsid w:val="00447C7C"/>
    <w:rsid w:val="00450AB4"/>
    <w:rsid w:val="00450FC9"/>
    <w:rsid w:val="004517DE"/>
    <w:rsid w:val="004523E2"/>
    <w:rsid w:val="00453031"/>
    <w:rsid w:val="00453089"/>
    <w:rsid w:val="004532B4"/>
    <w:rsid w:val="00454246"/>
    <w:rsid w:val="00454DF9"/>
    <w:rsid w:val="004611D2"/>
    <w:rsid w:val="00461486"/>
    <w:rsid w:val="00461E5A"/>
    <w:rsid w:val="00462B47"/>
    <w:rsid w:val="00464AEE"/>
    <w:rsid w:val="004678DB"/>
    <w:rsid w:val="00472DCD"/>
    <w:rsid w:val="00473937"/>
    <w:rsid w:val="00476533"/>
    <w:rsid w:val="0048050B"/>
    <w:rsid w:val="00481C91"/>
    <w:rsid w:val="00482927"/>
    <w:rsid w:val="0048355E"/>
    <w:rsid w:val="004864A5"/>
    <w:rsid w:val="00486664"/>
    <w:rsid w:val="00486D17"/>
    <w:rsid w:val="00490167"/>
    <w:rsid w:val="00491AD0"/>
    <w:rsid w:val="00491F2A"/>
    <w:rsid w:val="00494D87"/>
    <w:rsid w:val="00495A90"/>
    <w:rsid w:val="004A0428"/>
    <w:rsid w:val="004A1CDA"/>
    <w:rsid w:val="004A2205"/>
    <w:rsid w:val="004A2BEA"/>
    <w:rsid w:val="004A39CD"/>
    <w:rsid w:val="004A3F1C"/>
    <w:rsid w:val="004A655E"/>
    <w:rsid w:val="004A7F0E"/>
    <w:rsid w:val="004B5A0E"/>
    <w:rsid w:val="004C03A9"/>
    <w:rsid w:val="004C17E5"/>
    <w:rsid w:val="004C3AE9"/>
    <w:rsid w:val="004C5062"/>
    <w:rsid w:val="004C7922"/>
    <w:rsid w:val="004C7C2B"/>
    <w:rsid w:val="004D0109"/>
    <w:rsid w:val="004D63ED"/>
    <w:rsid w:val="004E0155"/>
    <w:rsid w:val="004E1C0B"/>
    <w:rsid w:val="004E20E5"/>
    <w:rsid w:val="004E345E"/>
    <w:rsid w:val="004E42FC"/>
    <w:rsid w:val="004E46D1"/>
    <w:rsid w:val="004E57D7"/>
    <w:rsid w:val="004F0E13"/>
    <w:rsid w:val="004F0E80"/>
    <w:rsid w:val="004F1E2D"/>
    <w:rsid w:val="004F3DB1"/>
    <w:rsid w:val="004F44FE"/>
    <w:rsid w:val="004F5D06"/>
    <w:rsid w:val="004F6038"/>
    <w:rsid w:val="004F6F30"/>
    <w:rsid w:val="005052F6"/>
    <w:rsid w:val="00507558"/>
    <w:rsid w:val="00511424"/>
    <w:rsid w:val="005122E0"/>
    <w:rsid w:val="00512ABF"/>
    <w:rsid w:val="00512B43"/>
    <w:rsid w:val="00513E46"/>
    <w:rsid w:val="005148F5"/>
    <w:rsid w:val="005153EE"/>
    <w:rsid w:val="00516120"/>
    <w:rsid w:val="00516415"/>
    <w:rsid w:val="00520F9C"/>
    <w:rsid w:val="00521E9D"/>
    <w:rsid w:val="005220AE"/>
    <w:rsid w:val="00524200"/>
    <w:rsid w:val="00524A03"/>
    <w:rsid w:val="0052532A"/>
    <w:rsid w:val="00525C9B"/>
    <w:rsid w:val="00526FC4"/>
    <w:rsid w:val="00527154"/>
    <w:rsid w:val="00527C06"/>
    <w:rsid w:val="005316BF"/>
    <w:rsid w:val="00533D9E"/>
    <w:rsid w:val="005369D8"/>
    <w:rsid w:val="00542323"/>
    <w:rsid w:val="005436E9"/>
    <w:rsid w:val="005460F2"/>
    <w:rsid w:val="005465C7"/>
    <w:rsid w:val="005467D2"/>
    <w:rsid w:val="00547D19"/>
    <w:rsid w:val="00550075"/>
    <w:rsid w:val="0055320C"/>
    <w:rsid w:val="00553616"/>
    <w:rsid w:val="005536C9"/>
    <w:rsid w:val="00553D28"/>
    <w:rsid w:val="00554FEB"/>
    <w:rsid w:val="005573DD"/>
    <w:rsid w:val="00561BC1"/>
    <w:rsid w:val="00561FAA"/>
    <w:rsid w:val="00562700"/>
    <w:rsid w:val="00562969"/>
    <w:rsid w:val="00563AA3"/>
    <w:rsid w:val="00565435"/>
    <w:rsid w:val="00566456"/>
    <w:rsid w:val="00566D8D"/>
    <w:rsid w:val="00567196"/>
    <w:rsid w:val="00567B36"/>
    <w:rsid w:val="0057197A"/>
    <w:rsid w:val="00576687"/>
    <w:rsid w:val="0058364F"/>
    <w:rsid w:val="005836D6"/>
    <w:rsid w:val="00583846"/>
    <w:rsid w:val="00583913"/>
    <w:rsid w:val="00586012"/>
    <w:rsid w:val="00586407"/>
    <w:rsid w:val="0058664C"/>
    <w:rsid w:val="00587DBD"/>
    <w:rsid w:val="00590F77"/>
    <w:rsid w:val="005934A6"/>
    <w:rsid w:val="0059439D"/>
    <w:rsid w:val="005946FF"/>
    <w:rsid w:val="00595C2F"/>
    <w:rsid w:val="005974B5"/>
    <w:rsid w:val="005A0429"/>
    <w:rsid w:val="005A104F"/>
    <w:rsid w:val="005A248B"/>
    <w:rsid w:val="005A27C4"/>
    <w:rsid w:val="005A284D"/>
    <w:rsid w:val="005A2F74"/>
    <w:rsid w:val="005A4050"/>
    <w:rsid w:val="005A4E6A"/>
    <w:rsid w:val="005A6295"/>
    <w:rsid w:val="005B156E"/>
    <w:rsid w:val="005B2596"/>
    <w:rsid w:val="005B2891"/>
    <w:rsid w:val="005B318C"/>
    <w:rsid w:val="005B322E"/>
    <w:rsid w:val="005C0673"/>
    <w:rsid w:val="005C17E9"/>
    <w:rsid w:val="005C1E31"/>
    <w:rsid w:val="005C26C2"/>
    <w:rsid w:val="005C4795"/>
    <w:rsid w:val="005C5EFA"/>
    <w:rsid w:val="005D0B8D"/>
    <w:rsid w:val="005D14C5"/>
    <w:rsid w:val="005D2947"/>
    <w:rsid w:val="005D3089"/>
    <w:rsid w:val="005D3720"/>
    <w:rsid w:val="005D71AC"/>
    <w:rsid w:val="005E0BFD"/>
    <w:rsid w:val="005E1689"/>
    <w:rsid w:val="005E1A2D"/>
    <w:rsid w:val="005E49E0"/>
    <w:rsid w:val="005F039A"/>
    <w:rsid w:val="005F3167"/>
    <w:rsid w:val="005F5D58"/>
    <w:rsid w:val="005F61BA"/>
    <w:rsid w:val="00602931"/>
    <w:rsid w:val="0060330C"/>
    <w:rsid w:val="006047A3"/>
    <w:rsid w:val="00604FA3"/>
    <w:rsid w:val="00605E04"/>
    <w:rsid w:val="006067DF"/>
    <w:rsid w:val="00606F9D"/>
    <w:rsid w:val="00607794"/>
    <w:rsid w:val="006109E0"/>
    <w:rsid w:val="0061392B"/>
    <w:rsid w:val="0061402B"/>
    <w:rsid w:val="0061487C"/>
    <w:rsid w:val="00616C93"/>
    <w:rsid w:val="00620232"/>
    <w:rsid w:val="0062543B"/>
    <w:rsid w:val="00626FBD"/>
    <w:rsid w:val="0063076B"/>
    <w:rsid w:val="00630CD8"/>
    <w:rsid w:val="00631A7C"/>
    <w:rsid w:val="00633289"/>
    <w:rsid w:val="00634165"/>
    <w:rsid w:val="00635AA4"/>
    <w:rsid w:val="006374B7"/>
    <w:rsid w:val="00637649"/>
    <w:rsid w:val="006419D7"/>
    <w:rsid w:val="00641A38"/>
    <w:rsid w:val="00646762"/>
    <w:rsid w:val="00657C6B"/>
    <w:rsid w:val="00657D24"/>
    <w:rsid w:val="006601E6"/>
    <w:rsid w:val="00662A43"/>
    <w:rsid w:val="006634FC"/>
    <w:rsid w:val="006637F4"/>
    <w:rsid w:val="006663C9"/>
    <w:rsid w:val="00671019"/>
    <w:rsid w:val="00671DA0"/>
    <w:rsid w:val="0067376B"/>
    <w:rsid w:val="00673B9B"/>
    <w:rsid w:val="00673DBB"/>
    <w:rsid w:val="00680A40"/>
    <w:rsid w:val="0068322C"/>
    <w:rsid w:val="00687260"/>
    <w:rsid w:val="00687A8A"/>
    <w:rsid w:val="00691CE1"/>
    <w:rsid w:val="0069292D"/>
    <w:rsid w:val="00695A53"/>
    <w:rsid w:val="0069775D"/>
    <w:rsid w:val="006A0F26"/>
    <w:rsid w:val="006A22F7"/>
    <w:rsid w:val="006A2E8A"/>
    <w:rsid w:val="006A3029"/>
    <w:rsid w:val="006A3520"/>
    <w:rsid w:val="006A4227"/>
    <w:rsid w:val="006A48DF"/>
    <w:rsid w:val="006B0AA4"/>
    <w:rsid w:val="006B5A09"/>
    <w:rsid w:val="006C080A"/>
    <w:rsid w:val="006C1808"/>
    <w:rsid w:val="006C23C0"/>
    <w:rsid w:val="006C58D3"/>
    <w:rsid w:val="006C64D3"/>
    <w:rsid w:val="006D6882"/>
    <w:rsid w:val="006D78E9"/>
    <w:rsid w:val="006E20FD"/>
    <w:rsid w:val="006E362D"/>
    <w:rsid w:val="006E44F4"/>
    <w:rsid w:val="006E6787"/>
    <w:rsid w:val="006F1F2F"/>
    <w:rsid w:val="006F25E0"/>
    <w:rsid w:val="006F291D"/>
    <w:rsid w:val="006F5A77"/>
    <w:rsid w:val="007004B6"/>
    <w:rsid w:val="007044F9"/>
    <w:rsid w:val="00705320"/>
    <w:rsid w:val="00705D47"/>
    <w:rsid w:val="00706379"/>
    <w:rsid w:val="00706E7E"/>
    <w:rsid w:val="007075BB"/>
    <w:rsid w:val="007102C1"/>
    <w:rsid w:val="00713B64"/>
    <w:rsid w:val="00714625"/>
    <w:rsid w:val="00715869"/>
    <w:rsid w:val="007165BB"/>
    <w:rsid w:val="00717270"/>
    <w:rsid w:val="00720D26"/>
    <w:rsid w:val="007216FB"/>
    <w:rsid w:val="00723B41"/>
    <w:rsid w:val="00724B76"/>
    <w:rsid w:val="00724C02"/>
    <w:rsid w:val="007255B9"/>
    <w:rsid w:val="00725988"/>
    <w:rsid w:val="00730159"/>
    <w:rsid w:val="00732B5C"/>
    <w:rsid w:val="00733099"/>
    <w:rsid w:val="00734697"/>
    <w:rsid w:val="00736631"/>
    <w:rsid w:val="007405C5"/>
    <w:rsid w:val="00741641"/>
    <w:rsid w:val="00742C83"/>
    <w:rsid w:val="00743528"/>
    <w:rsid w:val="0074516A"/>
    <w:rsid w:val="00750738"/>
    <w:rsid w:val="007507A8"/>
    <w:rsid w:val="007516E7"/>
    <w:rsid w:val="00751840"/>
    <w:rsid w:val="00751D40"/>
    <w:rsid w:val="00754AAC"/>
    <w:rsid w:val="00755BE9"/>
    <w:rsid w:val="00761D13"/>
    <w:rsid w:val="00762696"/>
    <w:rsid w:val="00763441"/>
    <w:rsid w:val="00763B91"/>
    <w:rsid w:val="00766111"/>
    <w:rsid w:val="0076692E"/>
    <w:rsid w:val="00767807"/>
    <w:rsid w:val="00770A43"/>
    <w:rsid w:val="0077521A"/>
    <w:rsid w:val="0077738B"/>
    <w:rsid w:val="00780BB7"/>
    <w:rsid w:val="00782429"/>
    <w:rsid w:val="00785C3C"/>
    <w:rsid w:val="00787A30"/>
    <w:rsid w:val="00787A7A"/>
    <w:rsid w:val="0079097F"/>
    <w:rsid w:val="00791FB4"/>
    <w:rsid w:val="0079277D"/>
    <w:rsid w:val="00793291"/>
    <w:rsid w:val="007969CD"/>
    <w:rsid w:val="007A1DD8"/>
    <w:rsid w:val="007A24B8"/>
    <w:rsid w:val="007A272D"/>
    <w:rsid w:val="007A33AB"/>
    <w:rsid w:val="007A419B"/>
    <w:rsid w:val="007B01C8"/>
    <w:rsid w:val="007B2ADF"/>
    <w:rsid w:val="007B3F6F"/>
    <w:rsid w:val="007B50C2"/>
    <w:rsid w:val="007C1120"/>
    <w:rsid w:val="007C1E7B"/>
    <w:rsid w:val="007C27E2"/>
    <w:rsid w:val="007C2E80"/>
    <w:rsid w:val="007C436B"/>
    <w:rsid w:val="007D2F83"/>
    <w:rsid w:val="007D4198"/>
    <w:rsid w:val="007D4C37"/>
    <w:rsid w:val="007D64DE"/>
    <w:rsid w:val="007D71D2"/>
    <w:rsid w:val="007E0DD3"/>
    <w:rsid w:val="007E1BDA"/>
    <w:rsid w:val="007E2262"/>
    <w:rsid w:val="007E48B9"/>
    <w:rsid w:val="007E5FE2"/>
    <w:rsid w:val="007E61C3"/>
    <w:rsid w:val="007F08CB"/>
    <w:rsid w:val="007F320E"/>
    <w:rsid w:val="007F3B0A"/>
    <w:rsid w:val="007F4239"/>
    <w:rsid w:val="007F6FF2"/>
    <w:rsid w:val="008010C7"/>
    <w:rsid w:val="00801196"/>
    <w:rsid w:val="0080370D"/>
    <w:rsid w:val="00803ED8"/>
    <w:rsid w:val="00804444"/>
    <w:rsid w:val="00804475"/>
    <w:rsid w:val="00804C3B"/>
    <w:rsid w:val="008118D5"/>
    <w:rsid w:val="00812917"/>
    <w:rsid w:val="0081393D"/>
    <w:rsid w:val="00814C5E"/>
    <w:rsid w:val="00815F52"/>
    <w:rsid w:val="00820E22"/>
    <w:rsid w:val="00822C0D"/>
    <w:rsid w:val="0082322E"/>
    <w:rsid w:val="008233A6"/>
    <w:rsid w:val="008332A7"/>
    <w:rsid w:val="00834CB4"/>
    <w:rsid w:val="0084057D"/>
    <w:rsid w:val="00840743"/>
    <w:rsid w:val="00842B8B"/>
    <w:rsid w:val="00842E7A"/>
    <w:rsid w:val="008457D3"/>
    <w:rsid w:val="0084599B"/>
    <w:rsid w:val="00846A5A"/>
    <w:rsid w:val="0084756E"/>
    <w:rsid w:val="00847665"/>
    <w:rsid w:val="00851CDC"/>
    <w:rsid w:val="00853619"/>
    <w:rsid w:val="00854434"/>
    <w:rsid w:val="00855E6A"/>
    <w:rsid w:val="00856AEB"/>
    <w:rsid w:val="00857725"/>
    <w:rsid w:val="0086059A"/>
    <w:rsid w:val="00861C49"/>
    <w:rsid w:val="00864D58"/>
    <w:rsid w:val="00866A19"/>
    <w:rsid w:val="00866B99"/>
    <w:rsid w:val="008671CE"/>
    <w:rsid w:val="00871537"/>
    <w:rsid w:val="008731F5"/>
    <w:rsid w:val="00874A2E"/>
    <w:rsid w:val="008775D4"/>
    <w:rsid w:val="00877899"/>
    <w:rsid w:val="00885541"/>
    <w:rsid w:val="00885EDC"/>
    <w:rsid w:val="00886CB6"/>
    <w:rsid w:val="00886CF7"/>
    <w:rsid w:val="00887E6C"/>
    <w:rsid w:val="00890A53"/>
    <w:rsid w:val="008918C2"/>
    <w:rsid w:val="0089294D"/>
    <w:rsid w:val="00894CFB"/>
    <w:rsid w:val="008959E4"/>
    <w:rsid w:val="00896928"/>
    <w:rsid w:val="008A14DB"/>
    <w:rsid w:val="008A255C"/>
    <w:rsid w:val="008A3A15"/>
    <w:rsid w:val="008A4ED4"/>
    <w:rsid w:val="008B1552"/>
    <w:rsid w:val="008B4E03"/>
    <w:rsid w:val="008B54FA"/>
    <w:rsid w:val="008B748F"/>
    <w:rsid w:val="008C29FC"/>
    <w:rsid w:val="008C3382"/>
    <w:rsid w:val="008C38B7"/>
    <w:rsid w:val="008C3918"/>
    <w:rsid w:val="008C6DC2"/>
    <w:rsid w:val="008D4378"/>
    <w:rsid w:val="008D487C"/>
    <w:rsid w:val="008D72FB"/>
    <w:rsid w:val="008E0AC6"/>
    <w:rsid w:val="008E0CFF"/>
    <w:rsid w:val="008E221D"/>
    <w:rsid w:val="008E2841"/>
    <w:rsid w:val="008E54DE"/>
    <w:rsid w:val="008E6608"/>
    <w:rsid w:val="008E78C3"/>
    <w:rsid w:val="008F0FA0"/>
    <w:rsid w:val="008F368C"/>
    <w:rsid w:val="008F5305"/>
    <w:rsid w:val="008F7633"/>
    <w:rsid w:val="00902110"/>
    <w:rsid w:val="009064CB"/>
    <w:rsid w:val="0091243D"/>
    <w:rsid w:val="0091353A"/>
    <w:rsid w:val="00914421"/>
    <w:rsid w:val="009147EB"/>
    <w:rsid w:val="009227CE"/>
    <w:rsid w:val="00924406"/>
    <w:rsid w:val="009270D3"/>
    <w:rsid w:val="00931BD5"/>
    <w:rsid w:val="0093211B"/>
    <w:rsid w:val="00933ACE"/>
    <w:rsid w:val="00934837"/>
    <w:rsid w:val="00936348"/>
    <w:rsid w:val="009401FC"/>
    <w:rsid w:val="00942726"/>
    <w:rsid w:val="00943ACE"/>
    <w:rsid w:val="0094463E"/>
    <w:rsid w:val="00945A1F"/>
    <w:rsid w:val="009461BD"/>
    <w:rsid w:val="00946AF0"/>
    <w:rsid w:val="009476BC"/>
    <w:rsid w:val="00950725"/>
    <w:rsid w:val="00950E31"/>
    <w:rsid w:val="00951C0F"/>
    <w:rsid w:val="00952834"/>
    <w:rsid w:val="00954D49"/>
    <w:rsid w:val="00954ECF"/>
    <w:rsid w:val="00955AFF"/>
    <w:rsid w:val="00961722"/>
    <w:rsid w:val="009653BE"/>
    <w:rsid w:val="009663CE"/>
    <w:rsid w:val="009724E1"/>
    <w:rsid w:val="00974324"/>
    <w:rsid w:val="009756E9"/>
    <w:rsid w:val="009778FF"/>
    <w:rsid w:val="00980F92"/>
    <w:rsid w:val="0098108A"/>
    <w:rsid w:val="009812E7"/>
    <w:rsid w:val="009824A1"/>
    <w:rsid w:val="00982F08"/>
    <w:rsid w:val="009835D4"/>
    <w:rsid w:val="009839AB"/>
    <w:rsid w:val="00983B03"/>
    <w:rsid w:val="00984BD5"/>
    <w:rsid w:val="009858CA"/>
    <w:rsid w:val="00987634"/>
    <w:rsid w:val="0099061F"/>
    <w:rsid w:val="0099229F"/>
    <w:rsid w:val="00992966"/>
    <w:rsid w:val="00992A36"/>
    <w:rsid w:val="00992D1C"/>
    <w:rsid w:val="009941D3"/>
    <w:rsid w:val="00994B0E"/>
    <w:rsid w:val="00994CDA"/>
    <w:rsid w:val="00996200"/>
    <w:rsid w:val="009A569D"/>
    <w:rsid w:val="009A6922"/>
    <w:rsid w:val="009A7A1D"/>
    <w:rsid w:val="009B0CFF"/>
    <w:rsid w:val="009B1E96"/>
    <w:rsid w:val="009B3C52"/>
    <w:rsid w:val="009B5519"/>
    <w:rsid w:val="009B7226"/>
    <w:rsid w:val="009C2934"/>
    <w:rsid w:val="009C30C1"/>
    <w:rsid w:val="009C3A5A"/>
    <w:rsid w:val="009C4A76"/>
    <w:rsid w:val="009C4DFA"/>
    <w:rsid w:val="009C514C"/>
    <w:rsid w:val="009C61F6"/>
    <w:rsid w:val="009C7DDE"/>
    <w:rsid w:val="009D20B6"/>
    <w:rsid w:val="009D344A"/>
    <w:rsid w:val="009D35DF"/>
    <w:rsid w:val="009D35FA"/>
    <w:rsid w:val="009D4B4C"/>
    <w:rsid w:val="009D5248"/>
    <w:rsid w:val="009D53DB"/>
    <w:rsid w:val="009D773C"/>
    <w:rsid w:val="009D7C16"/>
    <w:rsid w:val="009E11B4"/>
    <w:rsid w:val="009E48C7"/>
    <w:rsid w:val="009F0E1F"/>
    <w:rsid w:val="009F45ED"/>
    <w:rsid w:val="009F5A7A"/>
    <w:rsid w:val="009F64B9"/>
    <w:rsid w:val="009F6F30"/>
    <w:rsid w:val="009F7430"/>
    <w:rsid w:val="00A00943"/>
    <w:rsid w:val="00A019D5"/>
    <w:rsid w:val="00A06A39"/>
    <w:rsid w:val="00A073EE"/>
    <w:rsid w:val="00A10524"/>
    <w:rsid w:val="00A116B3"/>
    <w:rsid w:val="00A11716"/>
    <w:rsid w:val="00A11E44"/>
    <w:rsid w:val="00A15825"/>
    <w:rsid w:val="00A175CB"/>
    <w:rsid w:val="00A20431"/>
    <w:rsid w:val="00A21AAD"/>
    <w:rsid w:val="00A22128"/>
    <w:rsid w:val="00A2314F"/>
    <w:rsid w:val="00A24290"/>
    <w:rsid w:val="00A24E34"/>
    <w:rsid w:val="00A30781"/>
    <w:rsid w:val="00A35192"/>
    <w:rsid w:val="00A37CBF"/>
    <w:rsid w:val="00A404B8"/>
    <w:rsid w:val="00A40A80"/>
    <w:rsid w:val="00A4123C"/>
    <w:rsid w:val="00A43E6A"/>
    <w:rsid w:val="00A4552A"/>
    <w:rsid w:val="00A50293"/>
    <w:rsid w:val="00A50B08"/>
    <w:rsid w:val="00A51ACC"/>
    <w:rsid w:val="00A52C6E"/>
    <w:rsid w:val="00A53BBD"/>
    <w:rsid w:val="00A57671"/>
    <w:rsid w:val="00A615BD"/>
    <w:rsid w:val="00A62ABE"/>
    <w:rsid w:val="00A64972"/>
    <w:rsid w:val="00A64D7C"/>
    <w:rsid w:val="00A6604F"/>
    <w:rsid w:val="00A66ED0"/>
    <w:rsid w:val="00A67961"/>
    <w:rsid w:val="00A7188F"/>
    <w:rsid w:val="00A71B72"/>
    <w:rsid w:val="00A739ED"/>
    <w:rsid w:val="00A73E4A"/>
    <w:rsid w:val="00A8261A"/>
    <w:rsid w:val="00A82957"/>
    <w:rsid w:val="00A859E9"/>
    <w:rsid w:val="00A8684B"/>
    <w:rsid w:val="00A903B0"/>
    <w:rsid w:val="00A90EAB"/>
    <w:rsid w:val="00A90F43"/>
    <w:rsid w:val="00A90FF1"/>
    <w:rsid w:val="00A95768"/>
    <w:rsid w:val="00A96151"/>
    <w:rsid w:val="00A967E3"/>
    <w:rsid w:val="00AA04C3"/>
    <w:rsid w:val="00AA060D"/>
    <w:rsid w:val="00AA3068"/>
    <w:rsid w:val="00AA3F7B"/>
    <w:rsid w:val="00AA6EBF"/>
    <w:rsid w:val="00AA7710"/>
    <w:rsid w:val="00AA7B30"/>
    <w:rsid w:val="00AB1003"/>
    <w:rsid w:val="00AB219B"/>
    <w:rsid w:val="00AB27AE"/>
    <w:rsid w:val="00AB287A"/>
    <w:rsid w:val="00AB3791"/>
    <w:rsid w:val="00AB48CD"/>
    <w:rsid w:val="00AB51C0"/>
    <w:rsid w:val="00AB54AB"/>
    <w:rsid w:val="00AB5F95"/>
    <w:rsid w:val="00AB62AD"/>
    <w:rsid w:val="00AB732A"/>
    <w:rsid w:val="00AB78FA"/>
    <w:rsid w:val="00AC2984"/>
    <w:rsid w:val="00AC4273"/>
    <w:rsid w:val="00AC4F04"/>
    <w:rsid w:val="00AC6322"/>
    <w:rsid w:val="00AD0CD5"/>
    <w:rsid w:val="00AD0D33"/>
    <w:rsid w:val="00AD1EC7"/>
    <w:rsid w:val="00AD30F0"/>
    <w:rsid w:val="00AD4C65"/>
    <w:rsid w:val="00AD6541"/>
    <w:rsid w:val="00AE069E"/>
    <w:rsid w:val="00AE2179"/>
    <w:rsid w:val="00AE4E66"/>
    <w:rsid w:val="00AE5116"/>
    <w:rsid w:val="00AF0320"/>
    <w:rsid w:val="00AF43B7"/>
    <w:rsid w:val="00B022E0"/>
    <w:rsid w:val="00B03D9A"/>
    <w:rsid w:val="00B05F81"/>
    <w:rsid w:val="00B06B19"/>
    <w:rsid w:val="00B07D4E"/>
    <w:rsid w:val="00B1023F"/>
    <w:rsid w:val="00B1100B"/>
    <w:rsid w:val="00B11D2F"/>
    <w:rsid w:val="00B137F3"/>
    <w:rsid w:val="00B1545C"/>
    <w:rsid w:val="00B17282"/>
    <w:rsid w:val="00B17A84"/>
    <w:rsid w:val="00B17DB9"/>
    <w:rsid w:val="00B2194B"/>
    <w:rsid w:val="00B21A39"/>
    <w:rsid w:val="00B24F63"/>
    <w:rsid w:val="00B26BC1"/>
    <w:rsid w:val="00B26BC7"/>
    <w:rsid w:val="00B27988"/>
    <w:rsid w:val="00B27FF3"/>
    <w:rsid w:val="00B309AD"/>
    <w:rsid w:val="00B324E2"/>
    <w:rsid w:val="00B346D8"/>
    <w:rsid w:val="00B361BF"/>
    <w:rsid w:val="00B37219"/>
    <w:rsid w:val="00B37B0F"/>
    <w:rsid w:val="00B46ABF"/>
    <w:rsid w:val="00B51AFC"/>
    <w:rsid w:val="00B51FB3"/>
    <w:rsid w:val="00B61303"/>
    <w:rsid w:val="00B62147"/>
    <w:rsid w:val="00B72734"/>
    <w:rsid w:val="00B76267"/>
    <w:rsid w:val="00B77CE9"/>
    <w:rsid w:val="00B814B1"/>
    <w:rsid w:val="00B81DC2"/>
    <w:rsid w:val="00B834A3"/>
    <w:rsid w:val="00B84B88"/>
    <w:rsid w:val="00B913AC"/>
    <w:rsid w:val="00B94BAF"/>
    <w:rsid w:val="00B96B19"/>
    <w:rsid w:val="00B97862"/>
    <w:rsid w:val="00BA0323"/>
    <w:rsid w:val="00BA1556"/>
    <w:rsid w:val="00BA74EC"/>
    <w:rsid w:val="00BB0C07"/>
    <w:rsid w:val="00BB195A"/>
    <w:rsid w:val="00BB1CBA"/>
    <w:rsid w:val="00BB27C6"/>
    <w:rsid w:val="00BB2F9F"/>
    <w:rsid w:val="00BB5FD4"/>
    <w:rsid w:val="00BB6AC2"/>
    <w:rsid w:val="00BB77AF"/>
    <w:rsid w:val="00BC0313"/>
    <w:rsid w:val="00BC0D0C"/>
    <w:rsid w:val="00BC0DBF"/>
    <w:rsid w:val="00BC2ACE"/>
    <w:rsid w:val="00BC39BC"/>
    <w:rsid w:val="00BC4AFD"/>
    <w:rsid w:val="00BC5EF7"/>
    <w:rsid w:val="00BC6901"/>
    <w:rsid w:val="00BD10AA"/>
    <w:rsid w:val="00BD56E6"/>
    <w:rsid w:val="00BD5EE1"/>
    <w:rsid w:val="00BD7565"/>
    <w:rsid w:val="00BE06CA"/>
    <w:rsid w:val="00BE3659"/>
    <w:rsid w:val="00BE3C38"/>
    <w:rsid w:val="00BE48AD"/>
    <w:rsid w:val="00BF4C36"/>
    <w:rsid w:val="00BF55E7"/>
    <w:rsid w:val="00BF737B"/>
    <w:rsid w:val="00C0214F"/>
    <w:rsid w:val="00C04D16"/>
    <w:rsid w:val="00C11C06"/>
    <w:rsid w:val="00C12BF3"/>
    <w:rsid w:val="00C1378C"/>
    <w:rsid w:val="00C17DE4"/>
    <w:rsid w:val="00C26BAF"/>
    <w:rsid w:val="00C327A9"/>
    <w:rsid w:val="00C362EF"/>
    <w:rsid w:val="00C36EA7"/>
    <w:rsid w:val="00C37106"/>
    <w:rsid w:val="00C37885"/>
    <w:rsid w:val="00C50975"/>
    <w:rsid w:val="00C54351"/>
    <w:rsid w:val="00C6244F"/>
    <w:rsid w:val="00C629E6"/>
    <w:rsid w:val="00C62DA0"/>
    <w:rsid w:val="00C633C5"/>
    <w:rsid w:val="00C63BA6"/>
    <w:rsid w:val="00C668E2"/>
    <w:rsid w:val="00C70F57"/>
    <w:rsid w:val="00C7117B"/>
    <w:rsid w:val="00C727E8"/>
    <w:rsid w:val="00C7449E"/>
    <w:rsid w:val="00C7646D"/>
    <w:rsid w:val="00C77251"/>
    <w:rsid w:val="00C81D58"/>
    <w:rsid w:val="00C81FD3"/>
    <w:rsid w:val="00C866A7"/>
    <w:rsid w:val="00C86AD2"/>
    <w:rsid w:val="00C92D87"/>
    <w:rsid w:val="00C92F24"/>
    <w:rsid w:val="00C9323B"/>
    <w:rsid w:val="00C93721"/>
    <w:rsid w:val="00C93743"/>
    <w:rsid w:val="00C95F05"/>
    <w:rsid w:val="00C96A0F"/>
    <w:rsid w:val="00CA17F8"/>
    <w:rsid w:val="00CA2E56"/>
    <w:rsid w:val="00CA4392"/>
    <w:rsid w:val="00CA516A"/>
    <w:rsid w:val="00CA62BE"/>
    <w:rsid w:val="00CB18E3"/>
    <w:rsid w:val="00CB207F"/>
    <w:rsid w:val="00CB33E3"/>
    <w:rsid w:val="00CB633B"/>
    <w:rsid w:val="00CC188F"/>
    <w:rsid w:val="00CC46F0"/>
    <w:rsid w:val="00CD0824"/>
    <w:rsid w:val="00CD1FC3"/>
    <w:rsid w:val="00CD47EA"/>
    <w:rsid w:val="00CD5D31"/>
    <w:rsid w:val="00CE560B"/>
    <w:rsid w:val="00CE5E3C"/>
    <w:rsid w:val="00CF5560"/>
    <w:rsid w:val="00CF5C6E"/>
    <w:rsid w:val="00CF793E"/>
    <w:rsid w:val="00D00093"/>
    <w:rsid w:val="00D00582"/>
    <w:rsid w:val="00D007AB"/>
    <w:rsid w:val="00D065BC"/>
    <w:rsid w:val="00D0684F"/>
    <w:rsid w:val="00D0756F"/>
    <w:rsid w:val="00D1154E"/>
    <w:rsid w:val="00D11C3A"/>
    <w:rsid w:val="00D12103"/>
    <w:rsid w:val="00D15641"/>
    <w:rsid w:val="00D206E4"/>
    <w:rsid w:val="00D21962"/>
    <w:rsid w:val="00D220A0"/>
    <w:rsid w:val="00D22B0E"/>
    <w:rsid w:val="00D234F2"/>
    <w:rsid w:val="00D23B6F"/>
    <w:rsid w:val="00D2412F"/>
    <w:rsid w:val="00D24ADA"/>
    <w:rsid w:val="00D25153"/>
    <w:rsid w:val="00D26731"/>
    <w:rsid w:val="00D27EDF"/>
    <w:rsid w:val="00D34B13"/>
    <w:rsid w:val="00D35226"/>
    <w:rsid w:val="00D40B0F"/>
    <w:rsid w:val="00D4326B"/>
    <w:rsid w:val="00D50E5C"/>
    <w:rsid w:val="00D533E2"/>
    <w:rsid w:val="00D55BAE"/>
    <w:rsid w:val="00D601A8"/>
    <w:rsid w:val="00D61481"/>
    <w:rsid w:val="00D6246F"/>
    <w:rsid w:val="00D63B65"/>
    <w:rsid w:val="00D65557"/>
    <w:rsid w:val="00D65733"/>
    <w:rsid w:val="00D65CB1"/>
    <w:rsid w:val="00D66234"/>
    <w:rsid w:val="00D71FC5"/>
    <w:rsid w:val="00D72FF4"/>
    <w:rsid w:val="00D746D6"/>
    <w:rsid w:val="00D75891"/>
    <w:rsid w:val="00D7601D"/>
    <w:rsid w:val="00D77F01"/>
    <w:rsid w:val="00D81F38"/>
    <w:rsid w:val="00D82822"/>
    <w:rsid w:val="00D828EE"/>
    <w:rsid w:val="00D86E91"/>
    <w:rsid w:val="00D92CBD"/>
    <w:rsid w:val="00D92EF9"/>
    <w:rsid w:val="00D9377A"/>
    <w:rsid w:val="00D93D89"/>
    <w:rsid w:val="00D93E99"/>
    <w:rsid w:val="00D93F51"/>
    <w:rsid w:val="00D978C4"/>
    <w:rsid w:val="00DA2391"/>
    <w:rsid w:val="00DA2FDE"/>
    <w:rsid w:val="00DB261A"/>
    <w:rsid w:val="00DB759B"/>
    <w:rsid w:val="00DC05FB"/>
    <w:rsid w:val="00DC3350"/>
    <w:rsid w:val="00DC3751"/>
    <w:rsid w:val="00DC461D"/>
    <w:rsid w:val="00DD105A"/>
    <w:rsid w:val="00DD4B97"/>
    <w:rsid w:val="00DD6151"/>
    <w:rsid w:val="00DD6FDF"/>
    <w:rsid w:val="00DE34BF"/>
    <w:rsid w:val="00DE5F15"/>
    <w:rsid w:val="00DE65E5"/>
    <w:rsid w:val="00DE788B"/>
    <w:rsid w:val="00DF1AA0"/>
    <w:rsid w:val="00DF24A2"/>
    <w:rsid w:val="00DF57D4"/>
    <w:rsid w:val="00E00CF3"/>
    <w:rsid w:val="00E03717"/>
    <w:rsid w:val="00E05BC1"/>
    <w:rsid w:val="00E060FE"/>
    <w:rsid w:val="00E113C3"/>
    <w:rsid w:val="00E1797C"/>
    <w:rsid w:val="00E27B16"/>
    <w:rsid w:val="00E32B83"/>
    <w:rsid w:val="00E330B0"/>
    <w:rsid w:val="00E3448D"/>
    <w:rsid w:val="00E34C4B"/>
    <w:rsid w:val="00E350D6"/>
    <w:rsid w:val="00E3658E"/>
    <w:rsid w:val="00E3674F"/>
    <w:rsid w:val="00E40C4A"/>
    <w:rsid w:val="00E416EF"/>
    <w:rsid w:val="00E42495"/>
    <w:rsid w:val="00E42A1C"/>
    <w:rsid w:val="00E43AE1"/>
    <w:rsid w:val="00E45525"/>
    <w:rsid w:val="00E4599C"/>
    <w:rsid w:val="00E45E99"/>
    <w:rsid w:val="00E46CB6"/>
    <w:rsid w:val="00E5019C"/>
    <w:rsid w:val="00E50796"/>
    <w:rsid w:val="00E52C37"/>
    <w:rsid w:val="00E5305B"/>
    <w:rsid w:val="00E53562"/>
    <w:rsid w:val="00E5493D"/>
    <w:rsid w:val="00E55FA0"/>
    <w:rsid w:val="00E56649"/>
    <w:rsid w:val="00E60030"/>
    <w:rsid w:val="00E61C32"/>
    <w:rsid w:val="00E62189"/>
    <w:rsid w:val="00E6413E"/>
    <w:rsid w:val="00E65EF8"/>
    <w:rsid w:val="00E66DC8"/>
    <w:rsid w:val="00E67E6F"/>
    <w:rsid w:val="00E716A8"/>
    <w:rsid w:val="00E72957"/>
    <w:rsid w:val="00E7335C"/>
    <w:rsid w:val="00E75C5F"/>
    <w:rsid w:val="00E8003C"/>
    <w:rsid w:val="00E800FB"/>
    <w:rsid w:val="00E807B7"/>
    <w:rsid w:val="00E81AF6"/>
    <w:rsid w:val="00E82EA5"/>
    <w:rsid w:val="00E82F4F"/>
    <w:rsid w:val="00E84963"/>
    <w:rsid w:val="00E84BCD"/>
    <w:rsid w:val="00E8649A"/>
    <w:rsid w:val="00E94B62"/>
    <w:rsid w:val="00E95A9F"/>
    <w:rsid w:val="00EA4794"/>
    <w:rsid w:val="00EA50FA"/>
    <w:rsid w:val="00EA5977"/>
    <w:rsid w:val="00EB0B91"/>
    <w:rsid w:val="00EB39F9"/>
    <w:rsid w:val="00EB3B83"/>
    <w:rsid w:val="00EB42BD"/>
    <w:rsid w:val="00EB6B1C"/>
    <w:rsid w:val="00EB7679"/>
    <w:rsid w:val="00EC0E76"/>
    <w:rsid w:val="00EC288B"/>
    <w:rsid w:val="00EC488F"/>
    <w:rsid w:val="00EC6348"/>
    <w:rsid w:val="00EC680C"/>
    <w:rsid w:val="00ED53E4"/>
    <w:rsid w:val="00ED55F9"/>
    <w:rsid w:val="00EE1FC7"/>
    <w:rsid w:val="00EE54CF"/>
    <w:rsid w:val="00EE5B46"/>
    <w:rsid w:val="00EE7961"/>
    <w:rsid w:val="00EE7A7B"/>
    <w:rsid w:val="00EF1837"/>
    <w:rsid w:val="00EF32CA"/>
    <w:rsid w:val="00EF3556"/>
    <w:rsid w:val="00EF3576"/>
    <w:rsid w:val="00F00E31"/>
    <w:rsid w:val="00F018B8"/>
    <w:rsid w:val="00F05918"/>
    <w:rsid w:val="00F05BF0"/>
    <w:rsid w:val="00F0655F"/>
    <w:rsid w:val="00F07889"/>
    <w:rsid w:val="00F14859"/>
    <w:rsid w:val="00F14C93"/>
    <w:rsid w:val="00F15064"/>
    <w:rsid w:val="00F15ED1"/>
    <w:rsid w:val="00F23459"/>
    <w:rsid w:val="00F27055"/>
    <w:rsid w:val="00F302A6"/>
    <w:rsid w:val="00F30DD1"/>
    <w:rsid w:val="00F3365B"/>
    <w:rsid w:val="00F34BE8"/>
    <w:rsid w:val="00F36209"/>
    <w:rsid w:val="00F41EBC"/>
    <w:rsid w:val="00F42786"/>
    <w:rsid w:val="00F4300D"/>
    <w:rsid w:val="00F4302D"/>
    <w:rsid w:val="00F45389"/>
    <w:rsid w:val="00F50728"/>
    <w:rsid w:val="00F51BCA"/>
    <w:rsid w:val="00F527F2"/>
    <w:rsid w:val="00F54187"/>
    <w:rsid w:val="00F551D6"/>
    <w:rsid w:val="00F57C53"/>
    <w:rsid w:val="00F57D24"/>
    <w:rsid w:val="00F67A17"/>
    <w:rsid w:val="00F70675"/>
    <w:rsid w:val="00F71039"/>
    <w:rsid w:val="00F71A44"/>
    <w:rsid w:val="00F71AEA"/>
    <w:rsid w:val="00F739FA"/>
    <w:rsid w:val="00F7644B"/>
    <w:rsid w:val="00F84F88"/>
    <w:rsid w:val="00F86BA3"/>
    <w:rsid w:val="00F87CE1"/>
    <w:rsid w:val="00F90EED"/>
    <w:rsid w:val="00F953C4"/>
    <w:rsid w:val="00FA54E5"/>
    <w:rsid w:val="00FA577A"/>
    <w:rsid w:val="00FA7737"/>
    <w:rsid w:val="00FB1222"/>
    <w:rsid w:val="00FC1DA9"/>
    <w:rsid w:val="00FC1ECF"/>
    <w:rsid w:val="00FC234F"/>
    <w:rsid w:val="00FC4624"/>
    <w:rsid w:val="00FC5EE6"/>
    <w:rsid w:val="00FD1FB3"/>
    <w:rsid w:val="00FD562D"/>
    <w:rsid w:val="00FD6247"/>
    <w:rsid w:val="00FE3672"/>
    <w:rsid w:val="00FE5CAE"/>
    <w:rsid w:val="00FE610A"/>
    <w:rsid w:val="00FF0CAD"/>
    <w:rsid w:val="00FF3C8C"/>
    <w:rsid w:val="0F31397A"/>
    <w:rsid w:val="18AB5838"/>
    <w:rsid w:val="1CAF5C1E"/>
    <w:rsid w:val="26E15413"/>
    <w:rsid w:val="2FE84DB9"/>
    <w:rsid w:val="2FF77342"/>
    <w:rsid w:val="445A42FB"/>
    <w:rsid w:val="559F1AAC"/>
    <w:rsid w:val="562B643A"/>
    <w:rsid w:val="65620031"/>
    <w:rsid w:val="6EE23482"/>
    <w:rsid w:val="738A5148"/>
    <w:rsid w:val="76C2393C"/>
    <w:rsid w:val="7941249A"/>
    <w:rsid w:val="7A7E2E1A"/>
    <w:rsid w:val="7F4D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qFormat="1"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138"/>
    <w:qFormat/>
    <w:uiPriority w:val="0"/>
    <w:pPr>
      <w:keepNext/>
      <w:keepLines/>
      <w:spacing w:before="312" w:beforeLines="100" w:after="312" w:afterLines="100" w:line="240" w:lineRule="auto"/>
      <w:outlineLvl w:val="0"/>
    </w:pPr>
    <w:rPr>
      <w:rFonts w:ascii="黑体" w:hAnsi="黑体" w:eastAsia="黑体"/>
      <w:bCs/>
      <w:kern w:val="44"/>
      <w:szCs w:val="21"/>
    </w:rPr>
  </w:style>
  <w:style w:type="paragraph" w:styleId="3">
    <w:name w:val="heading 2"/>
    <w:basedOn w:val="1"/>
    <w:next w:val="1"/>
    <w:link w:val="1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0"/>
    <w:qFormat/>
    <w:uiPriority w:val="0"/>
    <w:pPr>
      <w:keepNext/>
      <w:keepLines/>
      <w:spacing w:before="260" w:after="260" w:line="416" w:lineRule="auto"/>
      <w:outlineLvl w:val="2"/>
    </w:pPr>
    <w:rPr>
      <w:b/>
      <w:bCs/>
      <w:sz w:val="32"/>
      <w:szCs w:val="32"/>
    </w:rPr>
  </w:style>
  <w:style w:type="paragraph" w:styleId="5">
    <w:name w:val="heading 4"/>
    <w:basedOn w:val="1"/>
    <w:next w:val="1"/>
    <w:link w:val="1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2"/>
    <w:qFormat/>
    <w:uiPriority w:val="0"/>
    <w:pPr>
      <w:keepNext/>
      <w:keepLines/>
      <w:spacing w:before="280" w:after="290" w:line="376" w:lineRule="auto"/>
      <w:outlineLvl w:val="4"/>
    </w:pPr>
    <w:rPr>
      <w:b/>
      <w:bCs/>
      <w:sz w:val="28"/>
      <w:szCs w:val="28"/>
    </w:rPr>
  </w:style>
  <w:style w:type="paragraph" w:styleId="7">
    <w:name w:val="heading 6"/>
    <w:basedOn w:val="1"/>
    <w:next w:val="1"/>
    <w:link w:val="143"/>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144"/>
    <w:qFormat/>
    <w:uiPriority w:val="0"/>
    <w:pPr>
      <w:keepNext/>
      <w:keepLines/>
      <w:spacing w:before="240" w:after="64" w:line="320" w:lineRule="auto"/>
      <w:outlineLvl w:val="6"/>
    </w:pPr>
    <w:rPr>
      <w:b/>
      <w:bCs/>
      <w:sz w:val="24"/>
    </w:rPr>
  </w:style>
  <w:style w:type="paragraph" w:styleId="9">
    <w:name w:val="heading 8"/>
    <w:basedOn w:val="1"/>
    <w:next w:val="1"/>
    <w:link w:val="145"/>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146"/>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39"/>
  </w:style>
  <w:style w:type="paragraph" w:styleId="12">
    <w:name w:val="toc 6"/>
    <w:basedOn w:val="13"/>
    <w:next w:val="1"/>
    <w:qFormat/>
    <w:uiPriority w:val="39"/>
  </w:style>
  <w:style w:type="paragraph" w:styleId="13">
    <w:name w:val="toc 5"/>
    <w:basedOn w:val="14"/>
    <w:next w:val="1"/>
    <w:qFormat/>
    <w:uiPriority w:val="39"/>
  </w:style>
  <w:style w:type="paragraph" w:styleId="14">
    <w:name w:val="toc 4"/>
    <w:basedOn w:val="15"/>
    <w:next w:val="1"/>
    <w:qFormat/>
    <w:uiPriority w:val="39"/>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widowControl w:val="0"/>
      <w:adjustRightInd w:val="0"/>
      <w:spacing w:line="400" w:lineRule="exact"/>
      <w:ind w:firstLine="420"/>
      <w:textAlignment w:val="auto"/>
    </w:pPr>
    <w:rPr>
      <w:rFonts w:ascii="Calibri" w:hAnsi="Calibri"/>
      <w:color w:val="auto"/>
      <w:kern w:val="2"/>
      <w:szCs w:val="21"/>
    </w:rPr>
  </w:style>
  <w:style w:type="paragraph" w:styleId="19">
    <w:name w:val="Document Map"/>
    <w:basedOn w:val="1"/>
    <w:link w:val="56"/>
    <w:qFormat/>
    <w:uiPriority w:val="99"/>
    <w:rPr>
      <w:rFonts w:ascii="宋体"/>
      <w:sz w:val="18"/>
      <w:szCs w:val="18"/>
    </w:rPr>
  </w:style>
  <w:style w:type="paragraph" w:styleId="20">
    <w:name w:val="annotation text"/>
    <w:basedOn w:val="1"/>
    <w:link w:val="57"/>
    <w:qFormat/>
    <w:uiPriority w:val="0"/>
    <w:pPr>
      <w:jc w:val="left"/>
    </w:pPr>
  </w:style>
  <w:style w:type="paragraph" w:styleId="21">
    <w:name w:val="index 6"/>
    <w:basedOn w:val="1"/>
    <w:next w:val="1"/>
    <w:unhideWhenUsed/>
    <w:qFormat/>
    <w:uiPriority w:val="99"/>
    <w:pPr>
      <w:widowControl w:val="0"/>
      <w:adjustRightInd w:val="0"/>
      <w:spacing w:line="400" w:lineRule="exact"/>
      <w:ind w:left="1000" w:leftChars="1000"/>
      <w:textAlignment w:val="auto"/>
    </w:pPr>
    <w:rPr>
      <w:rFonts w:ascii="Calibri" w:hAnsi="Calibri"/>
      <w:color w:val="auto"/>
      <w:kern w:val="2"/>
      <w:szCs w:val="21"/>
    </w:rPr>
  </w:style>
  <w:style w:type="paragraph" w:styleId="22">
    <w:name w:val="Body Text"/>
    <w:basedOn w:val="1"/>
    <w:link w:val="137"/>
    <w:qFormat/>
    <w:uiPriority w:val="0"/>
    <w:pPr>
      <w:widowControl w:val="0"/>
      <w:adjustRightInd w:val="0"/>
      <w:spacing w:after="120" w:line="400" w:lineRule="exact"/>
      <w:textAlignment w:val="auto"/>
    </w:pPr>
    <w:rPr>
      <w:rFonts w:ascii="Calibri" w:hAnsi="Calibri"/>
      <w:color w:val="auto"/>
      <w:kern w:val="2"/>
      <w:szCs w:val="21"/>
    </w:rPr>
  </w:style>
  <w:style w:type="paragraph" w:styleId="23">
    <w:name w:val="HTML Address"/>
    <w:basedOn w:val="1"/>
    <w:qFormat/>
    <w:uiPriority w:val="0"/>
    <w:rPr>
      <w:i/>
      <w:iCs/>
    </w:rPr>
  </w:style>
  <w:style w:type="paragraph" w:styleId="24">
    <w:name w:val="toc 8"/>
    <w:basedOn w:val="11"/>
    <w:next w:val="1"/>
    <w:semiHidden/>
    <w:qFormat/>
    <w:uiPriority w:val="0"/>
  </w:style>
  <w:style w:type="paragraph" w:styleId="25">
    <w:name w:val="Date"/>
    <w:basedOn w:val="1"/>
    <w:next w:val="1"/>
    <w:link w:val="321"/>
    <w:qFormat/>
    <w:uiPriority w:val="0"/>
    <w:pPr>
      <w:ind w:left="100" w:leftChars="2500"/>
    </w:pPr>
  </w:style>
  <w:style w:type="paragraph" w:styleId="26">
    <w:name w:val="Balloon Text"/>
    <w:basedOn w:val="1"/>
    <w:link w:val="58"/>
    <w:qFormat/>
    <w:uiPriority w:val="0"/>
    <w:pPr>
      <w:spacing w:line="240" w:lineRule="auto"/>
    </w:pPr>
    <w:rPr>
      <w:sz w:val="18"/>
      <w:szCs w:val="18"/>
    </w:rPr>
  </w:style>
  <w:style w:type="paragraph" w:styleId="27">
    <w:name w:val="footer"/>
    <w:basedOn w:val="1"/>
    <w:link w:val="148"/>
    <w:qFormat/>
    <w:uiPriority w:val="0"/>
    <w:pPr>
      <w:tabs>
        <w:tab w:val="center" w:pos="4153"/>
        <w:tab w:val="right" w:pos="8306"/>
      </w:tabs>
      <w:snapToGrid w:val="0"/>
      <w:ind w:right="210" w:rightChars="100"/>
      <w:jc w:val="right"/>
    </w:pPr>
    <w:rPr>
      <w:sz w:val="18"/>
      <w:szCs w:val="18"/>
    </w:rPr>
  </w:style>
  <w:style w:type="paragraph" w:styleId="28">
    <w:name w:val="header"/>
    <w:basedOn w:val="1"/>
    <w:link w:val="147"/>
    <w:qFormat/>
    <w:uiPriority w:val="0"/>
    <w:pPr>
      <w:shd w:val="clear" w:color="auto" w:fill="FFFFFF"/>
      <w:tabs>
        <w:tab w:val="center" w:pos="4153"/>
        <w:tab w:val="right" w:pos="8306"/>
      </w:tabs>
      <w:snapToGrid w:val="0"/>
      <w:jc w:val="center"/>
    </w:pPr>
    <w:rPr>
      <w:sz w:val="18"/>
      <w:szCs w:val="18"/>
    </w:rPr>
  </w:style>
  <w:style w:type="paragraph" w:styleId="29">
    <w:name w:val="index heading"/>
    <w:basedOn w:val="1"/>
    <w:next w:val="30"/>
    <w:qFormat/>
    <w:uiPriority w:val="0"/>
    <w:pPr>
      <w:widowControl w:val="0"/>
      <w:spacing w:before="120" w:after="120" w:line="240" w:lineRule="auto"/>
      <w:jc w:val="center"/>
      <w:textAlignment w:val="auto"/>
    </w:pPr>
    <w:rPr>
      <w:rFonts w:ascii="Calibri" w:hAnsi="Calibri"/>
      <w:b/>
      <w:bCs/>
      <w:iCs/>
      <w:color w:val="auto"/>
      <w:kern w:val="2"/>
    </w:rPr>
  </w:style>
  <w:style w:type="paragraph" w:styleId="30">
    <w:name w:val="index 1"/>
    <w:basedOn w:val="1"/>
    <w:next w:val="1"/>
    <w:qFormat/>
    <w:uiPriority w:val="99"/>
  </w:style>
  <w:style w:type="paragraph" w:styleId="31">
    <w:name w:val="footnote text"/>
    <w:basedOn w:val="1"/>
    <w:link w:val="194"/>
    <w:semiHidden/>
    <w:qFormat/>
    <w:uiPriority w:val="0"/>
    <w:pPr>
      <w:snapToGrid w:val="0"/>
      <w:jc w:val="left"/>
    </w:pPr>
    <w:rPr>
      <w:sz w:val="18"/>
      <w:szCs w:val="18"/>
    </w:rPr>
  </w:style>
  <w:style w:type="paragraph" w:styleId="32">
    <w:name w:val="table of figures"/>
    <w:basedOn w:val="1"/>
    <w:next w:val="1"/>
    <w:qFormat/>
    <w:uiPriority w:val="0"/>
    <w:pPr>
      <w:widowControl w:val="0"/>
      <w:spacing w:line="240" w:lineRule="auto"/>
      <w:jc w:val="left"/>
      <w:textAlignment w:val="auto"/>
    </w:pPr>
    <w:rPr>
      <w:rFonts w:ascii="Calibri" w:hAnsi="Calibri"/>
      <w:color w:val="auto"/>
      <w:kern w:val="2"/>
      <w:szCs w:val="24"/>
    </w:rPr>
  </w:style>
  <w:style w:type="paragraph" w:styleId="33">
    <w:name w:val="toc 9"/>
    <w:basedOn w:val="24"/>
    <w:next w:val="1"/>
    <w:semiHidden/>
    <w:qFormat/>
    <w:uiPriority w:val="0"/>
  </w:style>
  <w:style w:type="paragraph" w:styleId="34">
    <w:name w:val="HTML Preformatted"/>
    <w:basedOn w:val="1"/>
    <w:qFormat/>
    <w:uiPriority w:val="0"/>
    <w:rPr>
      <w:rFonts w:ascii="Courier New" w:hAnsi="Courier New" w:cs="Courier New"/>
      <w:sz w:val="20"/>
    </w:rPr>
  </w:style>
  <w:style w:type="paragraph" w:styleId="35">
    <w:name w:val="Normal (Web)"/>
    <w:basedOn w:val="1"/>
    <w:unhideWhenUsed/>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36">
    <w:name w:val="Title"/>
    <w:basedOn w:val="1"/>
    <w:link w:val="151"/>
    <w:qFormat/>
    <w:uiPriority w:val="0"/>
    <w:pPr>
      <w:spacing w:before="240" w:after="60"/>
      <w:jc w:val="center"/>
      <w:outlineLvl w:val="0"/>
    </w:pPr>
    <w:rPr>
      <w:rFonts w:ascii="Arial" w:hAnsi="Arial" w:cs="Arial"/>
      <w:b/>
      <w:bCs/>
      <w:sz w:val="32"/>
      <w:szCs w:val="32"/>
    </w:rPr>
  </w:style>
  <w:style w:type="paragraph" w:styleId="37">
    <w:name w:val="annotation subject"/>
    <w:basedOn w:val="20"/>
    <w:next w:val="20"/>
    <w:link w:val="59"/>
    <w:qFormat/>
    <w:uiPriority w:val="0"/>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0"/>
    <w:rPr>
      <w:rFonts w:ascii="Times New Roman" w:hAnsi="Times New Roman" w:eastAsia="宋体"/>
      <w:sz w:val="18"/>
    </w:rPr>
  </w:style>
  <w:style w:type="character" w:styleId="43">
    <w:name w:val="FollowedHyperlink"/>
    <w:unhideWhenUsed/>
    <w:qFormat/>
    <w:uiPriority w:val="99"/>
    <w:rPr>
      <w:color w:val="954F72"/>
      <w:u w:val="single"/>
    </w:rPr>
  </w:style>
  <w:style w:type="character" w:styleId="44">
    <w:name w:val="Emphasis"/>
    <w:qFormat/>
    <w:uiPriority w:val="20"/>
    <w:rPr>
      <w:i/>
      <w:iCs/>
    </w:rPr>
  </w:style>
  <w:style w:type="character" w:styleId="45">
    <w:name w:val="HTML Definition"/>
    <w:qFormat/>
    <w:uiPriority w:val="0"/>
    <w:rPr>
      <w:i/>
      <w:iCs/>
    </w:rPr>
  </w:style>
  <w:style w:type="character" w:styleId="46">
    <w:name w:val="HTML Typewriter"/>
    <w:qFormat/>
    <w:uiPriority w:val="0"/>
    <w:rPr>
      <w:rFonts w:ascii="Courier New" w:hAnsi="Courier New"/>
      <w:sz w:val="20"/>
      <w:szCs w:val="20"/>
    </w:rPr>
  </w:style>
  <w:style w:type="character" w:styleId="47">
    <w:name w:val="HTML Acronym"/>
    <w:qFormat/>
    <w:uiPriority w:val="0"/>
  </w:style>
  <w:style w:type="character" w:styleId="48">
    <w:name w:val="HTML Variable"/>
    <w:qFormat/>
    <w:uiPriority w:val="0"/>
    <w:rPr>
      <w:i/>
      <w:iCs/>
    </w:rPr>
  </w:style>
  <w:style w:type="character" w:styleId="49">
    <w:name w:val="Hyperlink"/>
    <w:qFormat/>
    <w:uiPriority w:val="99"/>
    <w:rPr>
      <w:rFonts w:ascii="Times New Roman" w:hAnsi="Times New Roman" w:eastAsia="宋体"/>
      <w:color w:val="auto"/>
      <w:spacing w:val="0"/>
      <w:w w:val="100"/>
      <w:position w:val="0"/>
      <w:sz w:val="21"/>
      <w:u w:val="none"/>
      <w:vertAlign w:val="baseline"/>
    </w:rPr>
  </w:style>
  <w:style w:type="character" w:styleId="50">
    <w:name w:val="HTML Code"/>
    <w:qFormat/>
    <w:uiPriority w:val="0"/>
    <w:rPr>
      <w:rFonts w:ascii="Courier New" w:hAnsi="Courier New"/>
      <w:sz w:val="20"/>
      <w:szCs w:val="20"/>
    </w:rPr>
  </w:style>
  <w:style w:type="character" w:styleId="51">
    <w:name w:val="annotation reference"/>
    <w:qFormat/>
    <w:uiPriority w:val="0"/>
    <w:rPr>
      <w:sz w:val="21"/>
      <w:szCs w:val="21"/>
    </w:rPr>
  </w:style>
  <w:style w:type="character" w:styleId="52">
    <w:name w:val="HTML Cite"/>
    <w:qFormat/>
    <w:uiPriority w:val="0"/>
    <w:rPr>
      <w:i/>
      <w:iCs/>
    </w:rPr>
  </w:style>
  <w:style w:type="character" w:styleId="53">
    <w:name w:val="footnote reference"/>
    <w:semiHidden/>
    <w:qFormat/>
    <w:uiPriority w:val="0"/>
    <w:rPr>
      <w:vertAlign w:val="superscript"/>
    </w:rPr>
  </w:style>
  <w:style w:type="character" w:styleId="54">
    <w:name w:val="HTML Keyboard"/>
    <w:qFormat/>
    <w:uiPriority w:val="0"/>
    <w:rPr>
      <w:rFonts w:ascii="Courier New" w:hAnsi="Courier New"/>
      <w:sz w:val="20"/>
      <w:szCs w:val="20"/>
    </w:rPr>
  </w:style>
  <w:style w:type="character" w:styleId="55">
    <w:name w:val="HTML Sample"/>
    <w:qFormat/>
    <w:uiPriority w:val="0"/>
    <w:rPr>
      <w:rFonts w:ascii="Courier New" w:hAnsi="Courier New"/>
    </w:rPr>
  </w:style>
  <w:style w:type="character" w:customStyle="1" w:styleId="56">
    <w:name w:val="文档结构图 字符"/>
    <w:link w:val="19"/>
    <w:qFormat/>
    <w:uiPriority w:val="99"/>
    <w:rPr>
      <w:rFonts w:ascii="宋体"/>
      <w:color w:val="000000"/>
      <w:sz w:val="18"/>
      <w:szCs w:val="18"/>
      <w:u w:color="000000"/>
    </w:rPr>
  </w:style>
  <w:style w:type="character" w:customStyle="1" w:styleId="57">
    <w:name w:val="批注文字 字符"/>
    <w:link w:val="20"/>
    <w:qFormat/>
    <w:uiPriority w:val="0"/>
    <w:rPr>
      <w:color w:val="000000"/>
      <w:sz w:val="21"/>
      <w:u w:color="000000"/>
    </w:rPr>
  </w:style>
  <w:style w:type="character" w:customStyle="1" w:styleId="58">
    <w:name w:val="批注框文本 字符"/>
    <w:link w:val="26"/>
    <w:qFormat/>
    <w:uiPriority w:val="0"/>
    <w:rPr>
      <w:color w:val="000000"/>
      <w:sz w:val="18"/>
      <w:szCs w:val="18"/>
      <w:u w:color="000000"/>
    </w:rPr>
  </w:style>
  <w:style w:type="character" w:customStyle="1" w:styleId="59">
    <w:name w:val="批注主题 字符"/>
    <w:link w:val="37"/>
    <w:qFormat/>
    <w:uiPriority w:val="0"/>
    <w:rPr>
      <w:b/>
      <w:bCs/>
      <w:color w:val="000000"/>
      <w:sz w:val="21"/>
      <w:u w:color="000000"/>
    </w:rPr>
  </w:style>
  <w:style w:type="character" w:customStyle="1" w:styleId="60">
    <w:name w:val="发布"/>
    <w:qFormat/>
    <w:uiPriority w:val="0"/>
    <w:rPr>
      <w:rFonts w:ascii="黑体" w:eastAsia="黑体"/>
      <w:spacing w:val="22"/>
      <w:w w:val="100"/>
      <w:position w:val="3"/>
      <w:sz w:val="28"/>
    </w:rPr>
  </w:style>
  <w:style w:type="character" w:customStyle="1" w:styleId="61">
    <w:name w:val="段 Char"/>
    <w:link w:val="62"/>
    <w:qFormat/>
    <w:uiPriority w:val="0"/>
    <w:rPr>
      <w:rFonts w:ascii="宋体"/>
      <w:sz w:val="21"/>
      <w:lang w:val="en-US" w:eastAsia="zh-CN" w:bidi="ar-SA"/>
    </w:rPr>
  </w:style>
  <w:style w:type="paragraph" w:customStyle="1" w:styleId="62">
    <w:name w:val="段"/>
    <w:link w:val="6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3">
    <w:name w:val="EmailStyle62"/>
    <w:qFormat/>
    <w:uiPriority w:val="0"/>
    <w:rPr>
      <w:rFonts w:ascii="Arial" w:hAnsi="Arial" w:eastAsia="宋体" w:cs="Arial"/>
      <w:color w:val="auto"/>
      <w:sz w:val="20"/>
    </w:rPr>
  </w:style>
  <w:style w:type="character" w:customStyle="1" w:styleId="64">
    <w:name w:val="EmailStyle61"/>
    <w:qFormat/>
    <w:uiPriority w:val="0"/>
    <w:rPr>
      <w:rFonts w:ascii="Arial" w:hAnsi="Arial" w:eastAsia="宋体" w:cs="Arial"/>
      <w:color w:val="auto"/>
      <w:sz w:val="20"/>
    </w:rPr>
  </w:style>
  <w:style w:type="paragraph" w:customStyle="1" w:styleId="65">
    <w:name w:val="五级条标题"/>
    <w:basedOn w:val="66"/>
    <w:next w:val="62"/>
    <w:qFormat/>
    <w:uiPriority w:val="0"/>
    <w:pPr>
      <w:numPr>
        <w:ilvl w:val="6"/>
      </w:numPr>
      <w:outlineLvl w:val="6"/>
    </w:pPr>
  </w:style>
  <w:style w:type="paragraph" w:customStyle="1" w:styleId="66">
    <w:name w:val="四级条标题"/>
    <w:basedOn w:val="67"/>
    <w:next w:val="62"/>
    <w:qFormat/>
    <w:uiPriority w:val="0"/>
    <w:pPr>
      <w:numPr>
        <w:ilvl w:val="5"/>
      </w:numPr>
      <w:outlineLvl w:val="5"/>
    </w:pPr>
  </w:style>
  <w:style w:type="paragraph" w:customStyle="1" w:styleId="67">
    <w:name w:val="三级条标题"/>
    <w:basedOn w:val="68"/>
    <w:next w:val="62"/>
    <w:qFormat/>
    <w:uiPriority w:val="0"/>
    <w:pPr>
      <w:numPr>
        <w:ilvl w:val="4"/>
      </w:numPr>
      <w:outlineLvl w:val="4"/>
    </w:pPr>
  </w:style>
  <w:style w:type="paragraph" w:customStyle="1" w:styleId="68">
    <w:name w:val="二级条标题"/>
    <w:basedOn w:val="69"/>
    <w:next w:val="62"/>
    <w:qFormat/>
    <w:uiPriority w:val="0"/>
    <w:pPr>
      <w:numPr>
        <w:ilvl w:val="3"/>
      </w:numPr>
      <w:outlineLvl w:val="3"/>
    </w:pPr>
  </w:style>
  <w:style w:type="paragraph" w:customStyle="1" w:styleId="69">
    <w:name w:val="一级条标题"/>
    <w:next w:val="62"/>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70">
    <w:name w:val="图表脚注"/>
    <w:next w:val="62"/>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1">
    <w:name w:val="附录四级条标题"/>
    <w:basedOn w:val="72"/>
    <w:next w:val="62"/>
    <w:qFormat/>
    <w:uiPriority w:val="0"/>
    <w:pPr>
      <w:numPr>
        <w:ilvl w:val="5"/>
        <w:numId w:val="2"/>
      </w:numPr>
      <w:outlineLvl w:val="5"/>
    </w:pPr>
  </w:style>
  <w:style w:type="paragraph" w:customStyle="1" w:styleId="72">
    <w:name w:val="附录三级条标题"/>
    <w:basedOn w:val="73"/>
    <w:next w:val="62"/>
    <w:qFormat/>
    <w:uiPriority w:val="0"/>
    <w:pPr>
      <w:outlineLvl w:val="4"/>
    </w:pPr>
  </w:style>
  <w:style w:type="paragraph" w:customStyle="1" w:styleId="73">
    <w:name w:val="附录二级条标题"/>
    <w:basedOn w:val="74"/>
    <w:next w:val="62"/>
    <w:qFormat/>
    <w:uiPriority w:val="0"/>
    <w:pPr>
      <w:outlineLvl w:val="3"/>
    </w:pPr>
  </w:style>
  <w:style w:type="paragraph" w:customStyle="1" w:styleId="74">
    <w:name w:val="附录一级条标题"/>
    <w:basedOn w:val="75"/>
    <w:next w:val="62"/>
    <w:qFormat/>
    <w:uiPriority w:val="0"/>
    <w:pPr>
      <w:autoSpaceDN w:val="0"/>
      <w:spacing w:beforeLines="0" w:afterLines="0"/>
      <w:outlineLvl w:val="2"/>
    </w:pPr>
  </w:style>
  <w:style w:type="paragraph" w:customStyle="1" w:styleId="75">
    <w:name w:val="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参考文献、索引标题"/>
    <w:basedOn w:val="77"/>
    <w:next w:val="1"/>
    <w:qFormat/>
    <w:uiPriority w:val="0"/>
    <w:pPr>
      <w:numPr>
        <w:numId w:val="0"/>
      </w:numPr>
      <w:spacing w:after="200"/>
    </w:pPr>
    <w:rPr>
      <w:sz w:val="21"/>
    </w:rPr>
  </w:style>
  <w:style w:type="paragraph" w:customStyle="1" w:styleId="7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正文表标题"/>
    <w:next w:val="62"/>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79">
    <w:name w:val="列项◆（三级）"/>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customStyle="1" w:styleId="80">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1">
    <w:name w:val="注："/>
    <w:next w:val="62"/>
    <w:qFormat/>
    <w:uiPriority w:val="0"/>
    <w:pPr>
      <w:widowControl w:val="0"/>
      <w:numPr>
        <w:ilvl w:val="0"/>
        <w:numId w:val="5"/>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2">
    <w:name w:val="修订1"/>
    <w:semiHidden/>
    <w:qFormat/>
    <w:uiPriority w:val="99"/>
    <w:rPr>
      <w:rFonts w:ascii="Times New Roman" w:hAnsi="Times New Roman" w:eastAsia="宋体" w:cs="Times New Roman"/>
      <w:color w:val="000000"/>
      <w:sz w:val="21"/>
      <w:u w:color="000000"/>
      <w:lang w:val="en-US" w:eastAsia="zh-CN" w:bidi="ar-SA"/>
    </w:rPr>
  </w:style>
  <w:style w:type="paragraph" w:customStyle="1" w:styleId="83">
    <w:name w:val="封面标准号2"/>
    <w:basedOn w:val="84"/>
    <w:qFormat/>
    <w:uiPriority w:val="0"/>
    <w:pPr>
      <w:framePr w:w="9138" w:h="1244" w:hRule="exact" w:wrap="around" w:vAnchor="page" w:hAnchor="margin" w:y="2908"/>
      <w:adjustRightInd w:val="0"/>
      <w:spacing w:before="357" w:line="280" w:lineRule="exact"/>
    </w:p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目次、标准名称标题"/>
    <w:basedOn w:val="77"/>
    <w:next w:val="62"/>
    <w:qFormat/>
    <w:uiPriority w:val="0"/>
    <w:pPr>
      <w:numPr>
        <w:numId w:val="0"/>
      </w:numPr>
      <w:spacing w:line="460" w:lineRule="exact"/>
    </w:pPr>
  </w:style>
  <w:style w:type="paragraph" w:customStyle="1" w:styleId="86">
    <w:name w:val="附录图标题"/>
    <w:next w:val="62"/>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87">
    <w:name w:val="Char Char Char Char Char Char Char Char Char Char Char Char Char Char Char Char"/>
    <w:basedOn w:val="1"/>
    <w:qFormat/>
    <w:uiPriority w:val="0"/>
    <w:pPr>
      <w:spacing w:after="160" w:line="240" w:lineRule="exact"/>
      <w:jc w:val="left"/>
    </w:pPr>
    <w:rPr>
      <w:rFonts w:ascii="Verdana" w:hAnsi="Verdana"/>
      <w:sz w:val="20"/>
      <w:lang w:eastAsia="en-US"/>
    </w:rPr>
  </w:style>
  <w:style w:type="paragraph" w:customStyle="1" w:styleId="88">
    <w:name w:val="实施日期"/>
    <w:basedOn w:val="89"/>
    <w:qFormat/>
    <w:uiPriority w:val="0"/>
    <w:pPr>
      <w:framePr w:hSpace="0" w:wrap="around" w:xAlign="right"/>
      <w:jc w:val="right"/>
    </w:pPr>
  </w:style>
  <w:style w:type="paragraph" w:customStyle="1" w:styleId="8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0">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91">
    <w:name w:val="标准书眉一"/>
    <w:qFormat/>
    <w:uiPriority w:val="0"/>
    <w:pPr>
      <w:jc w:val="both"/>
    </w:pPr>
    <w:rPr>
      <w:rFonts w:ascii="Times New Roman" w:hAnsi="Times New Roman" w:eastAsia="宋体" w:cs="Times New Roman"/>
      <w:lang w:val="en-US" w:eastAsia="zh-CN" w:bidi="ar-SA"/>
    </w:rPr>
  </w:style>
  <w:style w:type="paragraph" w:customStyle="1" w:styleId="92">
    <w:name w:val="附录标识"/>
    <w:basedOn w:val="77"/>
    <w:qFormat/>
    <w:uiPriority w:val="0"/>
    <w:pPr>
      <w:numPr>
        <w:ilvl w:val="0"/>
        <w:numId w:val="2"/>
      </w:numPr>
      <w:tabs>
        <w:tab w:val="left" w:pos="6405"/>
      </w:tabs>
      <w:spacing w:after="200"/>
    </w:pPr>
    <w:rPr>
      <w:sz w:val="21"/>
    </w:rPr>
  </w:style>
  <w:style w:type="paragraph" w:customStyle="1" w:styleId="9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五级条标题"/>
    <w:basedOn w:val="71"/>
    <w:next w:val="62"/>
    <w:qFormat/>
    <w:uiPriority w:val="0"/>
    <w:pPr>
      <w:numPr>
        <w:ilvl w:val="6"/>
      </w:numPr>
      <w:outlineLvl w:val="6"/>
    </w:pPr>
  </w:style>
  <w:style w:type="paragraph" w:customStyle="1" w:styleId="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其他发布部门"/>
    <w:basedOn w:val="80"/>
    <w:qFormat/>
    <w:uiPriority w:val="0"/>
    <w:pPr>
      <w:framePr w:wrap="around"/>
      <w:spacing w:line="0" w:lineRule="atLeast"/>
    </w:pPr>
    <w:rPr>
      <w:rFonts w:ascii="黑体" w:eastAsia="黑体"/>
      <w:b w:val="0"/>
    </w:rPr>
  </w:style>
  <w:style w:type="paragraph" w:customStyle="1" w:styleId="10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1">
    <w:name w:val="章标题"/>
    <w:next w:val="62"/>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0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3">
    <w:name w:val="附录表标题"/>
    <w:next w:val="62"/>
    <w:qFormat/>
    <w:uiPriority w:val="0"/>
    <w:pPr>
      <w:numPr>
        <w:ilvl w:val="0"/>
        <w:numId w:val="8"/>
      </w:numPr>
      <w:jc w:val="center"/>
      <w:textAlignment w:val="baseline"/>
    </w:pPr>
    <w:rPr>
      <w:rFonts w:ascii="黑体" w:hAnsi="Times New Roman" w:eastAsia="黑体" w:cs="Times New Roman"/>
      <w:kern w:val="21"/>
      <w:sz w:val="21"/>
      <w:lang w:val="en-US" w:eastAsia="zh-CN" w:bidi="ar-SA"/>
    </w:rPr>
  </w:style>
  <w:style w:type="paragraph" w:customStyle="1" w:styleId="104">
    <w:name w:val="TOC 标题1"/>
    <w:basedOn w:val="2"/>
    <w:next w:val="1"/>
    <w:qFormat/>
    <w:uiPriority w:val="39"/>
    <w:pPr>
      <w:spacing w:beforeLines="0" w:afterLines="0" w:line="276" w:lineRule="auto"/>
      <w:jc w:val="left"/>
      <w:textAlignment w:val="auto"/>
      <w:outlineLvl w:val="9"/>
    </w:pPr>
    <w:rPr>
      <w:rFonts w:ascii="Cambria" w:hAnsi="Cambria" w:eastAsia="宋体"/>
      <w:b/>
      <w:color w:val="365F91"/>
      <w:kern w:val="0"/>
      <w:sz w:val="28"/>
      <w:szCs w:val="28"/>
    </w:rPr>
  </w:style>
  <w:style w:type="paragraph" w:customStyle="1" w:styleId="10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08">
    <w:name w:val="正文图标题"/>
    <w:next w:val="62"/>
    <w:qFormat/>
    <w:uiPriority w:val="0"/>
    <w:pPr>
      <w:numPr>
        <w:ilvl w:val="0"/>
        <w:numId w:val="9"/>
      </w:numPr>
      <w:jc w:val="center"/>
    </w:pPr>
    <w:rPr>
      <w:rFonts w:ascii="黑体" w:hAnsi="Times New Roman" w:eastAsia="黑体" w:cs="Times New Roman"/>
      <w:sz w:val="21"/>
      <w:lang w:val="en-US" w:eastAsia="zh-CN" w:bidi="ar-SA"/>
    </w:rPr>
  </w:style>
  <w:style w:type="paragraph" w:styleId="109">
    <w:name w:val="List Paragraph"/>
    <w:basedOn w:val="1"/>
    <w:link w:val="314"/>
    <w:qFormat/>
    <w:uiPriority w:val="0"/>
    <w:pPr>
      <w:widowControl w:val="0"/>
      <w:spacing w:line="240" w:lineRule="auto"/>
      <w:ind w:firstLine="420" w:firstLineChars="200"/>
      <w:textAlignment w:val="auto"/>
    </w:pPr>
    <w:rPr>
      <w:rFonts w:ascii="Calibri" w:hAnsi="Calibri"/>
      <w:color w:val="auto"/>
      <w:kern w:val="2"/>
      <w:szCs w:val="22"/>
    </w:rPr>
  </w:style>
  <w:style w:type="paragraph" w:customStyle="1" w:styleId="110">
    <w:name w:val="列出段落1"/>
    <w:basedOn w:val="1"/>
    <w:qFormat/>
    <w:uiPriority w:val="34"/>
    <w:pPr>
      <w:widowControl w:val="0"/>
      <w:spacing w:line="240" w:lineRule="auto"/>
      <w:ind w:firstLine="420" w:firstLineChars="200"/>
      <w:textAlignment w:val="auto"/>
    </w:pPr>
    <w:rPr>
      <w:rFonts w:ascii="Calibri" w:hAnsi="Calibri" w:cs="黑体"/>
      <w:color w:val="auto"/>
      <w:kern w:val="2"/>
      <w:szCs w:val="22"/>
    </w:rPr>
  </w:style>
  <w:style w:type="paragraph" w:customStyle="1" w:styleId="111">
    <w:name w:val="标准书眉_偶数页"/>
    <w:basedOn w:val="112"/>
    <w:next w:val="1"/>
    <w:qFormat/>
    <w:uiPriority w:val="0"/>
    <w:pPr>
      <w:tabs>
        <w:tab w:val="center" w:pos="4154"/>
        <w:tab w:val="right" w:pos="8306"/>
      </w:tabs>
      <w:jc w:val="left"/>
    </w:pPr>
  </w:style>
  <w:style w:type="paragraph" w:customStyle="1" w:styleId="11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3">
    <w:name w:val="封面标准代替信息"/>
    <w:basedOn w:val="83"/>
    <w:qFormat/>
    <w:uiPriority w:val="0"/>
    <w:pPr>
      <w:framePr w:wrap="around"/>
      <w:spacing w:before="57"/>
    </w:pPr>
    <w:rPr>
      <w:rFonts w:ascii="宋体"/>
      <w:sz w:val="21"/>
    </w:rPr>
  </w:style>
  <w:style w:type="paragraph" w:customStyle="1" w:styleId="11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6">
    <w:name w:val="Char Char Char Char Char Char Char Char Char Char Char Char Char Char Char Char1"/>
    <w:basedOn w:val="1"/>
    <w:qFormat/>
    <w:uiPriority w:val="0"/>
    <w:pPr>
      <w:spacing w:after="160" w:line="240" w:lineRule="exact"/>
      <w:jc w:val="left"/>
    </w:pPr>
    <w:rPr>
      <w:rFonts w:ascii="Verdana" w:hAnsi="Verdana"/>
      <w:sz w:val="20"/>
      <w:lang w:eastAsia="en-US"/>
    </w:rPr>
  </w:style>
  <w:style w:type="paragraph" w:customStyle="1" w:styleId="117">
    <w:name w:val="Table Paragraph"/>
    <w:basedOn w:val="1"/>
    <w:qFormat/>
    <w:uiPriority w:val="1"/>
    <w:pPr>
      <w:widowControl w:val="0"/>
      <w:spacing w:line="240" w:lineRule="auto"/>
      <w:jc w:val="left"/>
      <w:textAlignment w:val="auto"/>
    </w:pPr>
    <w:rPr>
      <w:rFonts w:ascii="Calibri" w:hAnsi="Calibri"/>
      <w:color w:val="auto"/>
      <w:sz w:val="22"/>
      <w:szCs w:val="22"/>
      <w:lang w:eastAsia="en-US"/>
    </w:rPr>
  </w:style>
  <w:style w:type="paragraph" w:customStyle="1" w:styleId="118">
    <w:name w:val="条文脚注"/>
    <w:basedOn w:val="31"/>
    <w:qFormat/>
    <w:uiPriority w:val="0"/>
    <w:pPr>
      <w:ind w:left="780" w:leftChars="200" w:hanging="360" w:hangingChars="200"/>
      <w:jc w:val="both"/>
    </w:pPr>
    <w:rPr>
      <w:rFonts w:ascii="宋体"/>
    </w:rPr>
  </w:style>
  <w:style w:type="paragraph" w:customStyle="1" w:styleId="11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20">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2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2">
    <w:name w:val="封面正文"/>
    <w:qFormat/>
    <w:uiPriority w:val="0"/>
    <w:pPr>
      <w:jc w:val="both"/>
    </w:pPr>
    <w:rPr>
      <w:rFonts w:ascii="Times New Roman" w:hAnsi="Times New Roman" w:eastAsia="宋体" w:cs="Times New Roman"/>
      <w:lang w:val="en-US" w:eastAsia="zh-CN" w:bidi="ar-SA"/>
    </w:rPr>
  </w:style>
  <w:style w:type="paragraph" w:customStyle="1" w:styleId="123">
    <w:name w:val="示例"/>
    <w:next w:val="62"/>
    <w:qFormat/>
    <w:uiPriority w:val="0"/>
    <w:pPr>
      <w:numPr>
        <w:ilvl w:val="0"/>
        <w:numId w:val="1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24">
    <w:name w:val="列项●（二级）"/>
    <w:qFormat/>
    <w:uiPriority w:val="0"/>
    <w:pPr>
      <w:numPr>
        <w:ilvl w:val="0"/>
        <w:numId w:val="11"/>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5">
    <w:name w:val="列项——（一级）"/>
    <w:qFormat/>
    <w:uiPriority w:val="0"/>
    <w:pPr>
      <w:widowControl w:val="0"/>
      <w:numPr>
        <w:ilvl w:val="0"/>
        <w:numId w:val="1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26">
    <w:name w:val="标准文件_二级条标题"/>
    <w:next w:val="1"/>
    <w:qFormat/>
    <w:uiPriority w:val="0"/>
    <w:pPr>
      <w:widowControl w:val="0"/>
      <w:spacing w:before="50" w:beforeLines="50" w:after="50" w:afterLines="50"/>
      <w:ind w:left="568"/>
      <w:jc w:val="both"/>
      <w:outlineLvl w:val="2"/>
    </w:pPr>
    <w:rPr>
      <w:rFonts w:ascii="黑体" w:hAnsi="Times New Roman" w:eastAsia="黑体" w:cs="Times New Roman"/>
      <w:sz w:val="21"/>
      <w:lang w:val="en-US" w:eastAsia="zh-CN" w:bidi="ar-SA"/>
    </w:rPr>
  </w:style>
  <w:style w:type="paragraph" w:customStyle="1" w:styleId="127">
    <w:name w:val="标准文件_三级条标题"/>
    <w:basedOn w:val="126"/>
    <w:next w:val="1"/>
    <w:qFormat/>
    <w:uiPriority w:val="0"/>
    <w:pPr>
      <w:widowControl/>
      <w:ind w:left="1844"/>
      <w:outlineLvl w:val="3"/>
    </w:pPr>
  </w:style>
  <w:style w:type="paragraph" w:customStyle="1" w:styleId="128">
    <w:name w:val="标准文件_四级条标题"/>
    <w:next w:val="1"/>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29">
    <w:name w:val="标准文件_五级条标题"/>
    <w:next w:val="1"/>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0">
    <w:name w:val="标准文件_章标题"/>
    <w:next w:val="1"/>
    <w:qFormat/>
    <w:uiPriority w:val="0"/>
    <w:pPr>
      <w:spacing w:before="100" w:beforeLines="100" w:after="100" w:afterLines="100"/>
      <w:ind w:left="709"/>
      <w:jc w:val="both"/>
      <w:outlineLvl w:val="0"/>
    </w:pPr>
    <w:rPr>
      <w:rFonts w:ascii="黑体" w:hAnsi="Times New Roman" w:eastAsia="黑体" w:cs="Times New Roman"/>
      <w:sz w:val="21"/>
      <w:lang w:val="en-US" w:eastAsia="zh-CN" w:bidi="ar-SA"/>
    </w:rPr>
  </w:style>
  <w:style w:type="paragraph" w:customStyle="1" w:styleId="131">
    <w:name w:val="标准文件_一级条标题"/>
    <w:basedOn w:val="130"/>
    <w:next w:val="1"/>
    <w:qFormat/>
    <w:uiPriority w:val="0"/>
    <w:pPr>
      <w:spacing w:before="50" w:beforeLines="50" w:after="50" w:afterLines="50"/>
      <w:ind w:left="142"/>
      <w:outlineLvl w:val="1"/>
    </w:pPr>
  </w:style>
  <w:style w:type="paragraph" w:customStyle="1" w:styleId="132">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3">
    <w:name w:val="标准文件_一级无标题"/>
    <w:basedOn w:val="131"/>
    <w:qFormat/>
    <w:uiPriority w:val="0"/>
    <w:pPr>
      <w:spacing w:before="0" w:beforeLines="0" w:after="0" w:afterLines="0"/>
      <w:outlineLvl w:val="9"/>
    </w:pPr>
    <w:rPr>
      <w:rFonts w:ascii="宋体" w:eastAsia="宋体"/>
    </w:rPr>
  </w:style>
  <w:style w:type="paragraph" w:customStyle="1" w:styleId="134">
    <w:name w:val="标准文件_数字编号列项"/>
    <w:qFormat/>
    <w:uiPriority w:val="0"/>
    <w:pPr>
      <w:numPr>
        <w:ilvl w:val="0"/>
        <w:numId w:val="13"/>
      </w:numPr>
      <w:jc w:val="both"/>
    </w:pPr>
    <w:rPr>
      <w:rFonts w:ascii="宋体" w:hAnsi="宋体" w:eastAsia="宋体" w:cs="Times New Roman"/>
      <w:sz w:val="21"/>
      <w:lang w:val="en-US" w:eastAsia="zh-CN" w:bidi="ar-SA"/>
    </w:rPr>
  </w:style>
  <w:style w:type="paragraph" w:customStyle="1" w:styleId="135">
    <w:name w:val="标准文件_图表脚注"/>
    <w:basedOn w:val="1"/>
    <w:next w:val="1"/>
    <w:qFormat/>
    <w:uiPriority w:val="0"/>
    <w:pPr>
      <w:widowControl w:val="0"/>
      <w:numPr>
        <w:ilvl w:val="0"/>
        <w:numId w:val="14"/>
      </w:numPr>
      <w:adjustRightInd w:val="0"/>
      <w:spacing w:line="240" w:lineRule="auto"/>
      <w:jc w:val="left"/>
      <w:textAlignment w:val="auto"/>
    </w:pPr>
    <w:rPr>
      <w:rFonts w:ascii="宋体" w:hAnsi="宋体"/>
      <w:color w:val="auto"/>
      <w:kern w:val="2"/>
      <w:sz w:val="18"/>
      <w:szCs w:val="21"/>
    </w:rPr>
  </w:style>
  <w:style w:type="paragraph" w:customStyle="1" w:styleId="136">
    <w:name w:val="标准文件_二级无标题"/>
    <w:basedOn w:val="126"/>
    <w:qFormat/>
    <w:uiPriority w:val="0"/>
    <w:pPr>
      <w:numPr>
        <w:ilvl w:val="3"/>
        <w:numId w:val="2"/>
      </w:numPr>
      <w:spacing w:before="0" w:beforeLines="0" w:after="0" w:afterLines="0"/>
      <w:ind w:left="426"/>
      <w:outlineLvl w:val="9"/>
    </w:pPr>
    <w:rPr>
      <w:rFonts w:ascii="宋体" w:eastAsia="宋体"/>
    </w:rPr>
  </w:style>
  <w:style w:type="character" w:customStyle="1" w:styleId="137">
    <w:name w:val="正文文本 字符"/>
    <w:link w:val="22"/>
    <w:qFormat/>
    <w:uiPriority w:val="0"/>
    <w:rPr>
      <w:rFonts w:ascii="Calibri" w:hAnsi="Calibri"/>
      <w:kern w:val="2"/>
      <w:sz w:val="21"/>
      <w:szCs w:val="21"/>
    </w:rPr>
  </w:style>
  <w:style w:type="character" w:customStyle="1" w:styleId="138">
    <w:name w:val="标题 1 字符"/>
    <w:link w:val="2"/>
    <w:qFormat/>
    <w:uiPriority w:val="0"/>
    <w:rPr>
      <w:rFonts w:ascii="黑体" w:hAnsi="黑体" w:eastAsia="黑体"/>
      <w:bCs/>
      <w:color w:val="000000"/>
      <w:kern w:val="44"/>
      <w:sz w:val="21"/>
      <w:szCs w:val="21"/>
      <w:u w:color="000000"/>
    </w:rPr>
  </w:style>
  <w:style w:type="character" w:customStyle="1" w:styleId="139">
    <w:name w:val="标题 2 字符"/>
    <w:link w:val="3"/>
    <w:qFormat/>
    <w:uiPriority w:val="0"/>
    <w:rPr>
      <w:rFonts w:ascii="Arial" w:hAnsi="Arial" w:eastAsia="黑体"/>
      <w:b/>
      <w:bCs/>
      <w:color w:val="000000"/>
      <w:sz w:val="32"/>
      <w:szCs w:val="32"/>
      <w:u w:color="000000"/>
    </w:rPr>
  </w:style>
  <w:style w:type="character" w:customStyle="1" w:styleId="140">
    <w:name w:val="标题 3 字符"/>
    <w:link w:val="4"/>
    <w:qFormat/>
    <w:uiPriority w:val="0"/>
    <w:rPr>
      <w:b/>
      <w:bCs/>
      <w:color w:val="000000"/>
      <w:sz w:val="32"/>
      <w:szCs w:val="32"/>
      <w:u w:color="000000"/>
    </w:rPr>
  </w:style>
  <w:style w:type="character" w:customStyle="1" w:styleId="141">
    <w:name w:val="标题 4 字符"/>
    <w:link w:val="5"/>
    <w:qFormat/>
    <w:uiPriority w:val="0"/>
    <w:rPr>
      <w:rFonts w:ascii="Arial" w:hAnsi="Arial" w:eastAsia="黑体"/>
      <w:b/>
      <w:bCs/>
      <w:color w:val="000000"/>
      <w:sz w:val="28"/>
      <w:szCs w:val="28"/>
      <w:u w:color="000000"/>
    </w:rPr>
  </w:style>
  <w:style w:type="character" w:customStyle="1" w:styleId="142">
    <w:name w:val="标题 5 字符"/>
    <w:link w:val="6"/>
    <w:qFormat/>
    <w:uiPriority w:val="0"/>
    <w:rPr>
      <w:b/>
      <w:bCs/>
      <w:color w:val="000000"/>
      <w:sz w:val="28"/>
      <w:szCs w:val="28"/>
      <w:u w:color="000000"/>
    </w:rPr>
  </w:style>
  <w:style w:type="character" w:customStyle="1" w:styleId="143">
    <w:name w:val="标题 6 字符"/>
    <w:link w:val="7"/>
    <w:qFormat/>
    <w:uiPriority w:val="0"/>
    <w:rPr>
      <w:rFonts w:ascii="Arial" w:hAnsi="Arial" w:eastAsia="黑体"/>
      <w:b/>
      <w:bCs/>
      <w:color w:val="000000"/>
      <w:sz w:val="24"/>
      <w:u w:color="000000"/>
    </w:rPr>
  </w:style>
  <w:style w:type="character" w:customStyle="1" w:styleId="144">
    <w:name w:val="标题 7 字符"/>
    <w:link w:val="8"/>
    <w:qFormat/>
    <w:uiPriority w:val="0"/>
    <w:rPr>
      <w:b/>
      <w:bCs/>
      <w:color w:val="000000"/>
      <w:sz w:val="24"/>
      <w:u w:color="000000"/>
    </w:rPr>
  </w:style>
  <w:style w:type="character" w:customStyle="1" w:styleId="145">
    <w:name w:val="标题 8 字符"/>
    <w:link w:val="9"/>
    <w:qFormat/>
    <w:uiPriority w:val="0"/>
    <w:rPr>
      <w:rFonts w:ascii="Arial" w:hAnsi="Arial" w:eastAsia="黑体"/>
      <w:color w:val="000000"/>
      <w:sz w:val="24"/>
      <w:u w:color="000000"/>
    </w:rPr>
  </w:style>
  <w:style w:type="character" w:customStyle="1" w:styleId="146">
    <w:name w:val="标题 9 字符"/>
    <w:link w:val="10"/>
    <w:qFormat/>
    <w:uiPriority w:val="0"/>
    <w:rPr>
      <w:rFonts w:ascii="Arial" w:hAnsi="Arial" w:eastAsia="黑体"/>
      <w:color w:val="000000"/>
      <w:sz w:val="21"/>
      <w:szCs w:val="21"/>
      <w:u w:color="000000"/>
    </w:rPr>
  </w:style>
  <w:style w:type="character" w:customStyle="1" w:styleId="147">
    <w:name w:val="页眉 字符"/>
    <w:link w:val="28"/>
    <w:qFormat/>
    <w:uiPriority w:val="0"/>
    <w:rPr>
      <w:color w:val="000000"/>
      <w:sz w:val="18"/>
      <w:szCs w:val="18"/>
      <w:u w:color="000000"/>
      <w:shd w:val="clear" w:color="auto" w:fill="FFFFFF"/>
    </w:rPr>
  </w:style>
  <w:style w:type="character" w:customStyle="1" w:styleId="148">
    <w:name w:val="页脚 字符"/>
    <w:link w:val="27"/>
    <w:qFormat/>
    <w:uiPriority w:val="0"/>
    <w:rPr>
      <w:color w:val="000000"/>
      <w:sz w:val="18"/>
      <w:szCs w:val="18"/>
      <w:u w:color="000000"/>
    </w:rPr>
  </w:style>
  <w:style w:type="paragraph" w:styleId="149">
    <w:name w:val="Quote"/>
    <w:basedOn w:val="1"/>
    <w:next w:val="1"/>
    <w:link w:val="150"/>
    <w:qFormat/>
    <w:uiPriority w:val="29"/>
    <w:pPr>
      <w:widowControl w:val="0"/>
      <w:adjustRightInd w:val="0"/>
      <w:spacing w:line="400" w:lineRule="exact"/>
      <w:textAlignment w:val="auto"/>
    </w:pPr>
    <w:rPr>
      <w:rFonts w:ascii="Calibri" w:hAnsi="Calibri"/>
      <w:i/>
      <w:iCs/>
      <w:kern w:val="2"/>
      <w:szCs w:val="21"/>
    </w:rPr>
  </w:style>
  <w:style w:type="character" w:customStyle="1" w:styleId="150">
    <w:name w:val="引用 字符"/>
    <w:link w:val="149"/>
    <w:qFormat/>
    <w:uiPriority w:val="29"/>
    <w:rPr>
      <w:rFonts w:ascii="Calibri" w:hAnsi="Calibri"/>
      <w:i/>
      <w:iCs/>
      <w:color w:val="000000"/>
      <w:kern w:val="2"/>
      <w:sz w:val="21"/>
      <w:szCs w:val="21"/>
    </w:rPr>
  </w:style>
  <w:style w:type="character" w:customStyle="1" w:styleId="151">
    <w:name w:val="标题 字符"/>
    <w:link w:val="36"/>
    <w:qFormat/>
    <w:uiPriority w:val="0"/>
    <w:rPr>
      <w:rFonts w:ascii="Arial" w:hAnsi="Arial" w:cs="Arial"/>
      <w:b/>
      <w:bCs/>
      <w:color w:val="000000"/>
      <w:sz w:val="32"/>
      <w:szCs w:val="32"/>
      <w:u w:color="000000"/>
    </w:rPr>
  </w:style>
  <w:style w:type="paragraph" w:customStyle="1" w:styleId="1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1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54">
    <w:name w:val="标准文件_ICS"/>
    <w:basedOn w:val="1"/>
    <w:qFormat/>
    <w:uiPriority w:val="0"/>
    <w:pPr>
      <w:widowControl w:val="0"/>
      <w:adjustRightInd w:val="0"/>
      <w:spacing w:line="0" w:lineRule="atLeast"/>
      <w:textAlignment w:val="auto"/>
    </w:pPr>
    <w:rPr>
      <w:rFonts w:ascii="黑体" w:hAnsi="宋体" w:eastAsia="黑体"/>
      <w:color w:val="auto"/>
      <w:kern w:val="2"/>
      <w:szCs w:val="21"/>
    </w:rPr>
  </w:style>
  <w:style w:type="paragraph" w:customStyle="1" w:styleId="155">
    <w:name w:val="标准文件_标准正文"/>
    <w:basedOn w:val="1"/>
    <w:next w:val="156"/>
    <w:qFormat/>
    <w:uiPriority w:val="0"/>
    <w:pPr>
      <w:widowControl w:val="0"/>
      <w:adjustRightInd w:val="0"/>
      <w:snapToGrid w:val="0"/>
      <w:spacing w:line="400" w:lineRule="exact"/>
      <w:ind w:firstLine="200" w:firstLineChars="200"/>
      <w:textAlignment w:val="auto"/>
    </w:pPr>
    <w:rPr>
      <w:rFonts w:ascii="Calibri" w:hAnsi="Calibri"/>
      <w:color w:val="auto"/>
      <w:szCs w:val="21"/>
    </w:rPr>
  </w:style>
  <w:style w:type="paragraph" w:customStyle="1" w:styleId="156">
    <w:name w:val="标准文件_段"/>
    <w:link w:val="2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标准文件_版本"/>
    <w:basedOn w:val="155"/>
    <w:qFormat/>
    <w:uiPriority w:val="0"/>
    <w:pPr>
      <w:adjustRightInd/>
      <w:snapToGrid/>
      <w:ind w:firstLine="0" w:firstLineChars="0"/>
    </w:pPr>
    <w:rPr>
      <w:rFonts w:ascii="宋体" w:hAnsi="宋体"/>
      <w:kern w:val="2"/>
    </w:rPr>
  </w:style>
  <w:style w:type="paragraph" w:customStyle="1" w:styleId="158">
    <w:name w:val="标准文件_标准部门"/>
    <w:basedOn w:val="1"/>
    <w:qFormat/>
    <w:uiPriority w:val="0"/>
    <w:pPr>
      <w:widowControl w:val="0"/>
      <w:adjustRightInd w:val="0"/>
      <w:spacing w:line="400" w:lineRule="exact"/>
      <w:jc w:val="center"/>
      <w:textAlignment w:val="auto"/>
    </w:pPr>
    <w:rPr>
      <w:rFonts w:ascii="黑体" w:hAnsi="Calibri" w:eastAsia="黑体"/>
      <w:color w:val="auto"/>
      <w:sz w:val="44"/>
      <w:szCs w:val="21"/>
    </w:rPr>
  </w:style>
  <w:style w:type="paragraph" w:customStyle="1" w:styleId="159">
    <w:name w:val="标准文件_标准代替"/>
    <w:basedOn w:val="1"/>
    <w:next w:val="1"/>
    <w:qFormat/>
    <w:uiPriority w:val="0"/>
    <w:pPr>
      <w:widowControl w:val="0"/>
      <w:adjustRightInd w:val="0"/>
      <w:spacing w:line="310" w:lineRule="exact"/>
      <w:jc w:val="right"/>
      <w:textAlignment w:val="auto"/>
    </w:pPr>
    <w:rPr>
      <w:rFonts w:ascii="宋体" w:hAnsi="宋体"/>
      <w:color w:val="auto"/>
      <w:szCs w:val="21"/>
    </w:rPr>
  </w:style>
  <w:style w:type="paragraph" w:customStyle="1" w:styleId="160">
    <w:name w:val="标准文件_标准名称标题"/>
    <w:basedOn w:val="1"/>
    <w:next w:val="1"/>
    <w:qFormat/>
    <w:uiPriority w:val="0"/>
    <w:pPr>
      <w:shd w:val="clear" w:color="FFFFFF" w:fill="FFFFFF"/>
      <w:spacing w:before="640" w:after="100" w:line="400" w:lineRule="exact"/>
      <w:jc w:val="center"/>
      <w:textAlignment w:val="auto"/>
    </w:pPr>
    <w:rPr>
      <w:rFonts w:ascii="黑体" w:hAnsi="Calibri" w:eastAsia="黑体"/>
      <w:color w:val="auto"/>
      <w:sz w:val="32"/>
      <w:szCs w:val="21"/>
    </w:rPr>
  </w:style>
  <w:style w:type="paragraph" w:customStyle="1" w:styleId="1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2">
    <w:name w:val="标准文件_页眉偶数页"/>
    <w:basedOn w:val="161"/>
    <w:next w:val="1"/>
    <w:qFormat/>
    <w:uiPriority w:val="0"/>
    <w:pPr>
      <w:jc w:val="left"/>
    </w:pPr>
  </w:style>
  <w:style w:type="paragraph" w:customStyle="1" w:styleId="163">
    <w:name w:val="标准文件_参考文献标题"/>
    <w:basedOn w:val="1"/>
    <w:next w:val="1"/>
    <w:qFormat/>
    <w:uiPriority w:val="0"/>
    <w:pPr>
      <w:shd w:val="clear" w:color="FFFFFF" w:fill="FFFFFF"/>
      <w:spacing w:before="40" w:beforeLines="40" w:after="50" w:afterLines="50" w:line="240" w:lineRule="auto"/>
      <w:jc w:val="center"/>
      <w:textAlignment w:val="auto"/>
      <w:outlineLvl w:val="0"/>
    </w:pPr>
    <w:rPr>
      <w:rFonts w:ascii="黑体" w:hAnsi="Calibri" w:eastAsia="黑体"/>
      <w:color w:val="auto"/>
      <w:szCs w:val="21"/>
    </w:rPr>
  </w:style>
  <w:style w:type="paragraph" w:customStyle="1" w:styleId="164">
    <w:name w:val="标准文件_参考文献条目"/>
    <w:qFormat/>
    <w:uiPriority w:val="0"/>
    <w:pPr>
      <w:numPr>
        <w:ilvl w:val="0"/>
        <w:numId w:val="15"/>
      </w:numPr>
    </w:pPr>
    <w:rPr>
      <w:rFonts w:ascii="宋体" w:hAnsi="Times New Roman" w:eastAsia="宋体" w:cs="Times New Roman"/>
      <w:lang w:val="en-US" w:eastAsia="zh-CN" w:bidi="ar-SA"/>
    </w:rPr>
  </w:style>
  <w:style w:type="character" w:customStyle="1" w:styleId="165">
    <w:name w:val="标准文件_发布"/>
    <w:qFormat/>
    <w:uiPriority w:val="0"/>
    <w:rPr>
      <w:rFonts w:ascii="黑体" w:eastAsia="黑体"/>
      <w:spacing w:val="0"/>
      <w:w w:val="100"/>
      <w:position w:val="3"/>
      <w:sz w:val="28"/>
    </w:rPr>
  </w:style>
  <w:style w:type="paragraph" w:customStyle="1" w:styleId="166">
    <w:name w:val="标准文件_方框数字列项"/>
    <w:basedOn w:val="156"/>
    <w:qFormat/>
    <w:uiPriority w:val="0"/>
    <w:pPr>
      <w:numPr>
        <w:ilvl w:val="0"/>
        <w:numId w:val="16"/>
      </w:numPr>
      <w:ind w:left="0" w:firstLine="0" w:firstLineChars="0"/>
    </w:pPr>
  </w:style>
  <w:style w:type="paragraph" w:customStyle="1" w:styleId="167">
    <w:name w:val="标准文件_封面标准编号"/>
    <w:basedOn w:val="1"/>
    <w:next w:val="159"/>
    <w:qFormat/>
    <w:uiPriority w:val="0"/>
    <w:pPr>
      <w:widowControl w:val="0"/>
      <w:adjustRightInd w:val="0"/>
      <w:spacing w:line="310" w:lineRule="exact"/>
      <w:jc w:val="right"/>
      <w:textAlignment w:val="auto"/>
    </w:pPr>
    <w:rPr>
      <w:rFonts w:ascii="黑体" w:hAnsi="Calibri" w:eastAsia="黑体"/>
      <w:color w:val="auto"/>
      <w:sz w:val="28"/>
      <w:szCs w:val="21"/>
    </w:rPr>
  </w:style>
  <w:style w:type="paragraph" w:customStyle="1" w:styleId="168">
    <w:name w:val="标准文件_封面标准分类号"/>
    <w:basedOn w:val="1"/>
    <w:qFormat/>
    <w:uiPriority w:val="0"/>
    <w:pPr>
      <w:widowControl w:val="0"/>
      <w:adjustRightInd w:val="0"/>
      <w:spacing w:line="400" w:lineRule="exact"/>
      <w:textAlignment w:val="auto"/>
    </w:pPr>
    <w:rPr>
      <w:rFonts w:ascii="黑体" w:hAnsi="Calibri" w:eastAsia="黑体"/>
      <w:b/>
      <w:color w:val="auto"/>
      <w:sz w:val="28"/>
      <w:szCs w:val="21"/>
    </w:rPr>
  </w:style>
  <w:style w:type="paragraph" w:customStyle="1" w:styleId="169">
    <w:name w:val="标准文件_封面标准名称"/>
    <w:basedOn w:val="1"/>
    <w:qFormat/>
    <w:uiPriority w:val="0"/>
    <w:pPr>
      <w:widowControl w:val="0"/>
      <w:adjustRightInd w:val="0"/>
      <w:spacing w:line="240" w:lineRule="auto"/>
      <w:jc w:val="center"/>
      <w:textAlignment w:val="auto"/>
    </w:pPr>
    <w:rPr>
      <w:rFonts w:ascii="黑体" w:hAnsi="Calibri" w:eastAsia="黑体"/>
      <w:color w:val="auto"/>
      <w:sz w:val="52"/>
      <w:szCs w:val="21"/>
    </w:rPr>
  </w:style>
  <w:style w:type="paragraph" w:customStyle="1" w:styleId="170">
    <w:name w:val="标准文件_封面标准英文名称"/>
    <w:basedOn w:val="1"/>
    <w:qFormat/>
    <w:uiPriority w:val="0"/>
    <w:pPr>
      <w:widowControl w:val="0"/>
      <w:adjustRightInd w:val="0"/>
      <w:spacing w:line="240" w:lineRule="auto"/>
      <w:jc w:val="center"/>
      <w:textAlignment w:val="auto"/>
    </w:pPr>
    <w:rPr>
      <w:rFonts w:ascii="黑体" w:hAnsi="Calibri" w:eastAsia="黑体"/>
      <w:b/>
      <w:color w:val="auto"/>
      <w:kern w:val="2"/>
      <w:sz w:val="28"/>
      <w:szCs w:val="21"/>
    </w:rPr>
  </w:style>
  <w:style w:type="paragraph" w:customStyle="1" w:styleId="171">
    <w:name w:val="标准文件_封面发布日期"/>
    <w:basedOn w:val="1"/>
    <w:qFormat/>
    <w:uiPriority w:val="0"/>
    <w:pPr>
      <w:widowControl w:val="0"/>
      <w:adjustRightInd w:val="0"/>
      <w:spacing w:line="310" w:lineRule="exact"/>
      <w:textAlignment w:val="auto"/>
    </w:pPr>
    <w:rPr>
      <w:rFonts w:ascii="黑体" w:hAnsi="Calibri" w:eastAsia="黑体"/>
      <w:color w:val="auto"/>
      <w:sz w:val="28"/>
      <w:szCs w:val="21"/>
    </w:rPr>
  </w:style>
  <w:style w:type="paragraph" w:customStyle="1" w:styleId="172">
    <w:name w:val="标准文件_封面密级"/>
    <w:basedOn w:val="1"/>
    <w:qFormat/>
    <w:uiPriority w:val="0"/>
    <w:pPr>
      <w:widowControl w:val="0"/>
      <w:adjustRightInd w:val="0"/>
      <w:spacing w:line="400" w:lineRule="exact"/>
      <w:textAlignment w:val="auto"/>
    </w:pPr>
    <w:rPr>
      <w:rFonts w:ascii="Calibri" w:hAnsi="Calibri" w:eastAsia="黑体"/>
      <w:color w:val="auto"/>
      <w:kern w:val="2"/>
      <w:sz w:val="32"/>
      <w:szCs w:val="21"/>
    </w:rPr>
  </w:style>
  <w:style w:type="paragraph" w:customStyle="1" w:styleId="173">
    <w:name w:val="标准文件_封面实施日期"/>
    <w:basedOn w:val="1"/>
    <w:qFormat/>
    <w:uiPriority w:val="0"/>
    <w:pPr>
      <w:widowControl w:val="0"/>
      <w:adjustRightInd w:val="0"/>
      <w:spacing w:line="310" w:lineRule="exact"/>
      <w:jc w:val="right"/>
      <w:textAlignment w:val="auto"/>
    </w:pPr>
    <w:rPr>
      <w:rFonts w:ascii="黑体" w:hAnsi="Calibri" w:eastAsia="黑体"/>
      <w:color w:val="auto"/>
      <w:kern w:val="2"/>
      <w:sz w:val="28"/>
      <w:szCs w:val="21"/>
    </w:rPr>
  </w:style>
  <w:style w:type="paragraph" w:customStyle="1" w:styleId="174">
    <w:name w:val="标准文件_封面抬头"/>
    <w:basedOn w:val="156"/>
    <w:qFormat/>
    <w:uiPriority w:val="0"/>
    <w:pPr>
      <w:adjustRightInd w:val="0"/>
      <w:spacing w:line="800" w:lineRule="exact"/>
      <w:ind w:firstLine="0" w:firstLineChars="0"/>
      <w:jc w:val="distribute"/>
    </w:pPr>
    <w:rPr>
      <w:rFonts w:ascii="黑体" w:eastAsia="黑体"/>
      <w:b/>
      <w:sz w:val="64"/>
    </w:rPr>
  </w:style>
  <w:style w:type="paragraph" w:customStyle="1" w:styleId="175">
    <w:name w:val="标准文件_附录标识"/>
    <w:next w:val="156"/>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76">
    <w:name w:val="标准文件_附录表标题"/>
    <w:next w:val="156"/>
    <w:qFormat/>
    <w:uiPriority w:val="0"/>
    <w:pPr>
      <w:numPr>
        <w:ilvl w:val="1"/>
        <w:numId w:val="17"/>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77">
    <w:name w:val="标准文件_附录一级条标题"/>
    <w:next w:val="156"/>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78">
    <w:name w:val="标准文件_附录二级条标题"/>
    <w:basedOn w:val="177"/>
    <w:next w:val="156"/>
    <w:qFormat/>
    <w:uiPriority w:val="0"/>
    <w:pPr>
      <w:widowControl/>
      <w:wordWrap w:val="0"/>
      <w:overflowPunct w:val="0"/>
      <w:autoSpaceDE w:val="0"/>
      <w:autoSpaceDN w:val="0"/>
      <w:textAlignment w:val="baseline"/>
      <w:outlineLvl w:val="3"/>
    </w:pPr>
  </w:style>
  <w:style w:type="paragraph" w:customStyle="1" w:styleId="179">
    <w:name w:val="标准文件_附录公式"/>
    <w:basedOn w:val="155"/>
    <w:next w:val="1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80">
    <w:name w:val="标准文件_附录三级条标题"/>
    <w:next w:val="156"/>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81">
    <w:name w:val="标准文件_附录四级条标题"/>
    <w:next w:val="156"/>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82">
    <w:name w:val="标准文件_附录图标题"/>
    <w:next w:val="156"/>
    <w:qFormat/>
    <w:uiPriority w:val="0"/>
    <w:pPr>
      <w:numPr>
        <w:ilvl w:val="1"/>
        <w:numId w:val="18"/>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83">
    <w:name w:val="标准文件_附录五级条标题"/>
    <w:next w:val="156"/>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84">
    <w:name w:val="标准文件_附录英文标识"/>
    <w:next w:val="22"/>
    <w:qFormat/>
    <w:uiPriority w:val="0"/>
    <w:pPr>
      <w:numPr>
        <w:ilvl w:val="0"/>
        <w:numId w:val="19"/>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85">
    <w:name w:val="标准文件_附录章标题"/>
    <w:next w:val="1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6">
    <w:name w:val="标准文件_公式后的破折号"/>
    <w:basedOn w:val="156"/>
    <w:next w:val="156"/>
    <w:qFormat/>
    <w:uiPriority w:val="0"/>
    <w:pPr>
      <w:ind w:left="488" w:leftChars="200" w:hanging="289" w:hangingChars="290"/>
    </w:pPr>
  </w:style>
  <w:style w:type="paragraph" w:customStyle="1" w:styleId="187">
    <w:name w:val="标准文件_前言、引言标题"/>
    <w:next w:val="1"/>
    <w:qFormat/>
    <w:uiPriority w:val="0"/>
    <w:pPr>
      <w:numPr>
        <w:ilvl w:val="0"/>
        <w:numId w:val="20"/>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88">
    <w:name w:val="标准文件_目次、标准名称标题"/>
    <w:basedOn w:val="187"/>
    <w:next w:val="156"/>
    <w:qFormat/>
    <w:uiPriority w:val="0"/>
    <w:pPr>
      <w:spacing w:line="460" w:lineRule="exact"/>
    </w:pPr>
  </w:style>
  <w:style w:type="paragraph" w:customStyle="1" w:styleId="189">
    <w:name w:val="标准文件_目录标题"/>
    <w:basedOn w:val="1"/>
    <w:qFormat/>
    <w:uiPriority w:val="0"/>
    <w:pPr>
      <w:widowControl w:val="0"/>
      <w:adjustRightInd w:val="0"/>
      <w:spacing w:after="150" w:afterLines="150" w:line="240" w:lineRule="auto"/>
      <w:jc w:val="center"/>
      <w:textAlignment w:val="auto"/>
    </w:pPr>
    <w:rPr>
      <w:rFonts w:ascii="黑体" w:hAnsi="Calibri" w:eastAsia="黑体"/>
      <w:color w:val="auto"/>
      <w:kern w:val="2"/>
      <w:sz w:val="32"/>
      <w:szCs w:val="21"/>
    </w:rPr>
  </w:style>
  <w:style w:type="paragraph" w:customStyle="1" w:styleId="190">
    <w:name w:val="标准文件_破折号列项"/>
    <w:qFormat/>
    <w:uiPriority w:val="0"/>
    <w:pPr>
      <w:numPr>
        <w:ilvl w:val="0"/>
        <w:numId w:val="21"/>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91">
    <w:name w:val="标准文件_破折号列项（二级）"/>
    <w:basedOn w:val="190"/>
    <w:qFormat/>
    <w:uiPriority w:val="0"/>
    <w:pPr>
      <w:numPr>
        <w:numId w:val="22"/>
      </w:numPr>
      <w:ind w:left="0" w:firstLine="200"/>
    </w:pPr>
  </w:style>
  <w:style w:type="character" w:customStyle="1" w:styleId="192">
    <w:name w:val="不明显参考1"/>
    <w:qFormat/>
    <w:uiPriority w:val="31"/>
    <w:rPr>
      <w:smallCaps/>
      <w:color w:val="C0504D"/>
      <w:u w:val="single"/>
    </w:rPr>
  </w:style>
  <w:style w:type="paragraph" w:customStyle="1" w:styleId="193">
    <w:name w:val="标准文件_示例后续"/>
    <w:basedOn w:val="1"/>
    <w:qFormat/>
    <w:uiPriority w:val="0"/>
    <w:pPr>
      <w:widowControl w:val="0"/>
      <w:spacing w:line="240" w:lineRule="auto"/>
      <w:ind w:firstLine="200" w:firstLineChars="200"/>
      <w:textAlignment w:val="auto"/>
    </w:pPr>
    <w:rPr>
      <w:rFonts w:ascii="Calibri" w:hAnsi="Calibri"/>
      <w:color w:val="auto"/>
      <w:kern w:val="2"/>
      <w:sz w:val="18"/>
      <w:szCs w:val="24"/>
    </w:rPr>
  </w:style>
  <w:style w:type="character" w:customStyle="1" w:styleId="194">
    <w:name w:val="脚注文本 字符"/>
    <w:link w:val="31"/>
    <w:semiHidden/>
    <w:qFormat/>
    <w:uiPriority w:val="0"/>
    <w:rPr>
      <w:color w:val="000000"/>
      <w:sz w:val="18"/>
      <w:szCs w:val="18"/>
      <w:u w:color="000000"/>
    </w:rPr>
  </w:style>
  <w:style w:type="paragraph" w:customStyle="1" w:styleId="195">
    <w:name w:val="标准文件_条文脚注"/>
    <w:basedOn w:val="31"/>
    <w:qFormat/>
    <w:uiPriority w:val="0"/>
    <w:pPr>
      <w:widowControl w:val="0"/>
      <w:adjustRightInd w:val="0"/>
      <w:spacing w:line="240" w:lineRule="auto"/>
      <w:ind w:firstLine="200" w:firstLineChars="200"/>
      <w:jc w:val="both"/>
      <w:textAlignment w:val="auto"/>
    </w:pPr>
    <w:rPr>
      <w:rFonts w:ascii="宋体" w:hAnsi="宋体"/>
      <w:color w:val="auto"/>
      <w:kern w:val="2"/>
    </w:rPr>
  </w:style>
  <w:style w:type="character" w:customStyle="1" w:styleId="196">
    <w:name w:val="标准文件_图表脚注内容"/>
    <w:qFormat/>
    <w:uiPriority w:val="0"/>
    <w:rPr>
      <w:rFonts w:ascii="宋体" w:hAnsi="宋体" w:eastAsia="宋体" w:cs="Times New Roman"/>
      <w:spacing w:val="0"/>
      <w:sz w:val="18"/>
      <w:vertAlign w:val="superscript"/>
    </w:rPr>
  </w:style>
  <w:style w:type="paragraph" w:customStyle="1" w:styleId="197">
    <w:name w:val="标准文件_一致程度"/>
    <w:basedOn w:val="1"/>
    <w:qFormat/>
    <w:uiPriority w:val="0"/>
    <w:pPr>
      <w:widowControl w:val="0"/>
      <w:adjustRightInd w:val="0"/>
      <w:spacing w:line="440" w:lineRule="exact"/>
      <w:jc w:val="center"/>
      <w:textAlignment w:val="auto"/>
    </w:pPr>
    <w:rPr>
      <w:rFonts w:ascii="Calibri" w:hAnsi="Calibri"/>
      <w:color w:val="auto"/>
      <w:kern w:val="2"/>
      <w:sz w:val="28"/>
      <w:szCs w:val="21"/>
    </w:rPr>
  </w:style>
  <w:style w:type="paragraph" w:customStyle="1" w:styleId="19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9">
    <w:name w:val="标准文件_英文图表脚注"/>
    <w:basedOn w:val="155"/>
    <w:qFormat/>
    <w:uiPriority w:val="0"/>
    <w:pPr>
      <w:widowControl/>
      <w:adjustRightInd/>
      <w:snapToGrid/>
      <w:spacing w:line="240" w:lineRule="auto"/>
      <w:ind w:left="79" w:hanging="79" w:hangingChars="80"/>
    </w:pPr>
    <w:rPr>
      <w:rFonts w:ascii="宋体" w:hAnsi="宋体"/>
    </w:rPr>
  </w:style>
  <w:style w:type="paragraph" w:customStyle="1" w:styleId="200">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201">
    <w:name w:val="标准文件_英文注："/>
    <w:basedOn w:val="1"/>
    <w:next w:val="156"/>
    <w:qFormat/>
    <w:uiPriority w:val="0"/>
    <w:pPr>
      <w:widowControl w:val="0"/>
      <w:numPr>
        <w:ilvl w:val="0"/>
        <w:numId w:val="23"/>
      </w:numPr>
      <w:tabs>
        <w:tab w:val="left" w:pos="420"/>
      </w:tabs>
      <w:autoSpaceDE w:val="0"/>
      <w:autoSpaceDN w:val="0"/>
      <w:adjustRightInd w:val="0"/>
      <w:spacing w:line="240" w:lineRule="auto"/>
      <w:textAlignment w:val="auto"/>
    </w:pPr>
    <w:rPr>
      <w:rFonts w:ascii="宋体" w:hAnsi="宋体"/>
      <w:color w:val="auto"/>
      <w:sz w:val="18"/>
    </w:rPr>
  </w:style>
  <w:style w:type="paragraph" w:customStyle="1" w:styleId="202">
    <w:name w:val="标准文件_英文注×："/>
    <w:basedOn w:val="1"/>
    <w:qFormat/>
    <w:uiPriority w:val="0"/>
    <w:pPr>
      <w:widowControl w:val="0"/>
      <w:numPr>
        <w:ilvl w:val="0"/>
        <w:numId w:val="24"/>
      </w:numPr>
      <w:tabs>
        <w:tab w:val="left" w:pos="210"/>
      </w:tabs>
      <w:autoSpaceDE w:val="0"/>
      <w:autoSpaceDN w:val="0"/>
      <w:adjustRightInd w:val="0"/>
      <w:spacing w:line="240" w:lineRule="auto"/>
      <w:textAlignment w:val="auto"/>
    </w:pPr>
    <w:rPr>
      <w:rFonts w:ascii="宋体" w:hAnsi="宋体"/>
      <w:color w:val="auto"/>
    </w:rPr>
  </w:style>
  <w:style w:type="paragraph" w:customStyle="1" w:styleId="203">
    <w:name w:val="标准文件_正文表标题"/>
    <w:next w:val="156"/>
    <w:qFormat/>
    <w:uiPriority w:val="0"/>
    <w:pPr>
      <w:tabs>
        <w:tab w:val="left" w:pos="0"/>
      </w:tabs>
      <w:spacing w:before="50" w:beforeLines="50" w:after="50" w:afterLines="50"/>
      <w:ind w:left="4395"/>
      <w:jc w:val="center"/>
    </w:pPr>
    <w:rPr>
      <w:rFonts w:ascii="黑体" w:hAnsi="Times New Roman" w:eastAsia="黑体" w:cs="Times New Roman"/>
      <w:sz w:val="21"/>
      <w:lang w:val="en-US" w:eastAsia="zh-CN" w:bidi="ar-SA"/>
    </w:rPr>
  </w:style>
  <w:style w:type="paragraph" w:customStyle="1" w:styleId="204">
    <w:name w:val="标准文件_正文公式"/>
    <w:basedOn w:val="1"/>
    <w:next w:val="155"/>
    <w:qFormat/>
    <w:uiPriority w:val="0"/>
    <w:pPr>
      <w:widowControl w:val="0"/>
      <w:tabs>
        <w:tab w:val="center" w:pos="4678"/>
        <w:tab w:val="right" w:leader="middleDot" w:pos="9356"/>
      </w:tabs>
      <w:adjustRightInd w:val="0"/>
      <w:spacing w:line="240" w:lineRule="auto"/>
      <w:textAlignment w:val="auto"/>
    </w:pPr>
    <w:rPr>
      <w:rFonts w:ascii="宋体" w:hAnsi="宋体"/>
      <w:color w:val="auto"/>
      <w:kern w:val="2"/>
      <w:szCs w:val="21"/>
    </w:rPr>
  </w:style>
  <w:style w:type="paragraph" w:customStyle="1" w:styleId="205">
    <w:name w:val="标准文件_正文图标题"/>
    <w:next w:val="156"/>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206">
    <w:name w:val="标准文件_正文英文表标题"/>
    <w:next w:val="156"/>
    <w:qFormat/>
    <w:uiPriority w:val="0"/>
    <w:pPr>
      <w:numPr>
        <w:ilvl w:val="0"/>
        <w:numId w:val="25"/>
      </w:numPr>
      <w:jc w:val="center"/>
    </w:pPr>
    <w:rPr>
      <w:rFonts w:ascii="黑体" w:hAnsi="Times New Roman" w:eastAsia="黑体" w:cs="Times New Roman"/>
      <w:sz w:val="21"/>
      <w:lang w:val="en-US" w:eastAsia="zh-CN" w:bidi="ar-SA"/>
    </w:rPr>
  </w:style>
  <w:style w:type="paragraph" w:customStyle="1" w:styleId="207">
    <w:name w:val="标准文件_正文英文图标题"/>
    <w:next w:val="156"/>
    <w:qFormat/>
    <w:uiPriority w:val="0"/>
    <w:pPr>
      <w:numPr>
        <w:ilvl w:val="0"/>
        <w:numId w:val="26"/>
      </w:numPr>
      <w:jc w:val="center"/>
    </w:pPr>
    <w:rPr>
      <w:rFonts w:ascii="黑体" w:hAnsi="Times New Roman" w:eastAsia="黑体" w:cs="Times New Roman"/>
      <w:sz w:val="21"/>
      <w:lang w:val="en-US" w:eastAsia="zh-CN" w:bidi="ar-SA"/>
    </w:rPr>
  </w:style>
  <w:style w:type="paragraph" w:customStyle="1" w:styleId="208">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209">
    <w:name w:val="二级无标题条"/>
    <w:basedOn w:val="1"/>
    <w:qFormat/>
    <w:uiPriority w:val="0"/>
    <w:pPr>
      <w:widowControl w:val="0"/>
      <w:numPr>
        <w:ilvl w:val="3"/>
        <w:numId w:val="27"/>
      </w:numPr>
      <w:spacing w:line="240" w:lineRule="auto"/>
      <w:textAlignment w:val="auto"/>
    </w:pPr>
    <w:rPr>
      <w:rFonts w:ascii="宋体" w:hAnsi="宋体"/>
      <w:color w:val="auto"/>
      <w:kern w:val="2"/>
      <w:szCs w:val="24"/>
    </w:rPr>
  </w:style>
  <w:style w:type="paragraph" w:customStyle="1" w:styleId="210">
    <w:name w:val="附录二级无标题条"/>
    <w:basedOn w:val="1"/>
    <w:next w:val="156"/>
    <w:qFormat/>
    <w:uiPriority w:val="0"/>
    <w:pPr>
      <w:wordWrap w:val="0"/>
      <w:overflowPunct w:val="0"/>
      <w:autoSpaceDE w:val="0"/>
      <w:autoSpaceDN w:val="0"/>
      <w:spacing w:line="240" w:lineRule="auto"/>
      <w:outlineLvl w:val="3"/>
    </w:pPr>
    <w:rPr>
      <w:rFonts w:ascii="宋体" w:hAnsi="宋体"/>
      <w:color w:val="auto"/>
      <w:kern w:val="21"/>
      <w:szCs w:val="21"/>
    </w:rPr>
  </w:style>
  <w:style w:type="paragraph" w:customStyle="1" w:styleId="211">
    <w:name w:val="附录三级无标题条"/>
    <w:basedOn w:val="210"/>
    <w:next w:val="156"/>
    <w:qFormat/>
    <w:uiPriority w:val="0"/>
    <w:pPr>
      <w:outlineLvl w:val="4"/>
    </w:pPr>
  </w:style>
  <w:style w:type="paragraph" w:customStyle="1" w:styleId="212">
    <w:name w:val="附录四级无标题条"/>
    <w:basedOn w:val="211"/>
    <w:next w:val="156"/>
    <w:qFormat/>
    <w:uiPriority w:val="0"/>
    <w:pPr>
      <w:outlineLvl w:val="5"/>
    </w:pPr>
  </w:style>
  <w:style w:type="paragraph" w:customStyle="1" w:styleId="213">
    <w:name w:val="附录图"/>
    <w:next w:val="1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14">
    <w:name w:val="标准文件_一级项"/>
    <w:qFormat/>
    <w:uiPriority w:val="0"/>
    <w:pPr>
      <w:numPr>
        <w:ilvl w:val="0"/>
        <w:numId w:val="28"/>
      </w:numPr>
      <w:tabs>
        <w:tab w:val="left" w:pos="851"/>
      </w:tabs>
      <w:ind w:left="851"/>
    </w:pPr>
    <w:rPr>
      <w:rFonts w:ascii="宋体" w:hAnsi="Times New Roman" w:eastAsia="宋体" w:cs="Times New Roman"/>
      <w:sz w:val="21"/>
      <w:lang w:val="en-US" w:eastAsia="zh-CN" w:bidi="ar-SA"/>
    </w:rPr>
  </w:style>
  <w:style w:type="paragraph" w:customStyle="1" w:styleId="215">
    <w:name w:val="附录五级无标题条"/>
    <w:basedOn w:val="212"/>
    <w:next w:val="156"/>
    <w:qFormat/>
    <w:uiPriority w:val="0"/>
    <w:pPr>
      <w:outlineLvl w:val="6"/>
    </w:pPr>
  </w:style>
  <w:style w:type="paragraph" w:customStyle="1" w:styleId="216">
    <w:name w:val="附录性质"/>
    <w:basedOn w:val="1"/>
    <w:qFormat/>
    <w:uiPriority w:val="0"/>
    <w:pPr>
      <w:spacing w:line="400" w:lineRule="exact"/>
      <w:jc w:val="center"/>
      <w:textAlignment w:val="auto"/>
    </w:pPr>
    <w:rPr>
      <w:rFonts w:ascii="黑体" w:hAnsi="Calibri" w:eastAsia="黑体"/>
      <w:color w:val="auto"/>
      <w:kern w:val="2"/>
      <w:szCs w:val="21"/>
    </w:rPr>
  </w:style>
  <w:style w:type="paragraph" w:customStyle="1" w:styleId="217">
    <w:name w:val="附录一级无标题条"/>
    <w:basedOn w:val="185"/>
    <w:next w:val="156"/>
    <w:qFormat/>
    <w:uiPriority w:val="0"/>
    <w:pPr>
      <w:autoSpaceDN w:val="0"/>
      <w:outlineLvl w:val="2"/>
    </w:pPr>
    <w:rPr>
      <w:rFonts w:ascii="宋体" w:hAnsi="宋体" w:eastAsia="宋体"/>
    </w:rPr>
  </w:style>
  <w:style w:type="character" w:customStyle="1" w:styleId="218">
    <w:name w:val="个人答复风格"/>
    <w:qFormat/>
    <w:uiPriority w:val="0"/>
    <w:rPr>
      <w:rFonts w:ascii="Arial" w:hAnsi="Arial" w:eastAsia="宋体" w:cs="Arial"/>
      <w:color w:val="auto"/>
      <w:spacing w:val="0"/>
      <w:sz w:val="20"/>
    </w:rPr>
  </w:style>
  <w:style w:type="character" w:customStyle="1" w:styleId="219">
    <w:name w:val="个人撰写风格"/>
    <w:qFormat/>
    <w:uiPriority w:val="0"/>
    <w:rPr>
      <w:rFonts w:ascii="Arial" w:hAnsi="Arial" w:eastAsia="宋体" w:cs="Arial"/>
      <w:color w:val="auto"/>
      <w:spacing w:val="0"/>
      <w:sz w:val="20"/>
    </w:rPr>
  </w:style>
  <w:style w:type="paragraph" w:customStyle="1" w:styleId="22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21">
    <w:name w:val="列项——"/>
    <w:qFormat/>
    <w:uiPriority w:val="0"/>
    <w:pPr>
      <w:widowControl w:val="0"/>
      <w:tabs>
        <w:tab w:val="left" w:pos="330"/>
      </w:tabs>
      <w:ind w:left="948" w:hanging="420"/>
      <w:jc w:val="both"/>
    </w:pPr>
    <w:rPr>
      <w:rFonts w:ascii="宋体" w:hAnsi="宋体" w:eastAsia="宋体" w:cs="Times New Roman"/>
      <w:sz w:val="21"/>
      <w:lang w:val="en-US" w:eastAsia="zh-CN" w:bidi="ar-SA"/>
    </w:rPr>
  </w:style>
  <w:style w:type="paragraph" w:customStyle="1" w:styleId="222">
    <w:name w:val="列项·"/>
    <w:basedOn w:val="156"/>
    <w:qFormat/>
    <w:uiPriority w:val="0"/>
    <w:pPr>
      <w:tabs>
        <w:tab w:val="left" w:pos="840"/>
      </w:tabs>
    </w:pPr>
  </w:style>
  <w:style w:type="paragraph" w:customStyle="1" w:styleId="223">
    <w:name w:val="目录 21"/>
    <w:basedOn w:val="1"/>
    <w:next w:val="1"/>
    <w:semiHidden/>
    <w:qFormat/>
    <w:uiPriority w:val="0"/>
    <w:pPr>
      <w:widowControl w:val="0"/>
      <w:spacing w:line="240" w:lineRule="auto"/>
      <w:jc w:val="left"/>
      <w:textAlignment w:val="auto"/>
    </w:pPr>
    <w:rPr>
      <w:rFonts w:ascii="Calibri" w:hAnsi="Calibri"/>
      <w:bCs/>
      <w:iCs/>
      <w:color w:val="auto"/>
      <w:kern w:val="2"/>
      <w:szCs w:val="21"/>
    </w:rPr>
  </w:style>
  <w:style w:type="paragraph" w:customStyle="1" w:styleId="224">
    <w:name w:val="目录 31"/>
    <w:basedOn w:val="1"/>
    <w:next w:val="1"/>
    <w:semiHidden/>
    <w:qFormat/>
    <w:uiPriority w:val="0"/>
    <w:pPr>
      <w:widowControl w:val="0"/>
      <w:adjustRightInd w:val="0"/>
      <w:spacing w:line="240" w:lineRule="auto"/>
      <w:textAlignment w:val="auto"/>
    </w:pPr>
    <w:rPr>
      <w:rFonts w:ascii="宋体" w:hAnsi="宋体"/>
      <w:iCs/>
      <w:color w:val="auto"/>
      <w:kern w:val="2"/>
      <w:szCs w:val="21"/>
    </w:rPr>
  </w:style>
  <w:style w:type="paragraph" w:customStyle="1" w:styleId="225">
    <w:name w:val="目录 41"/>
    <w:basedOn w:val="1"/>
    <w:next w:val="1"/>
    <w:semiHidden/>
    <w:qFormat/>
    <w:uiPriority w:val="0"/>
    <w:pPr>
      <w:widowControl w:val="0"/>
      <w:spacing w:line="240" w:lineRule="auto"/>
      <w:jc w:val="left"/>
      <w:textAlignment w:val="auto"/>
    </w:pPr>
    <w:rPr>
      <w:rFonts w:ascii="Calibri" w:hAnsi="Calibri"/>
      <w:color w:val="auto"/>
      <w:kern w:val="2"/>
      <w:szCs w:val="21"/>
    </w:rPr>
  </w:style>
  <w:style w:type="paragraph" w:customStyle="1" w:styleId="226">
    <w:name w:val="目录 51"/>
    <w:basedOn w:val="1"/>
    <w:next w:val="1"/>
    <w:semiHidden/>
    <w:qFormat/>
    <w:uiPriority w:val="0"/>
    <w:pPr>
      <w:widowControl w:val="0"/>
      <w:adjustRightInd w:val="0"/>
      <w:spacing w:line="240" w:lineRule="auto"/>
      <w:textAlignment w:val="auto"/>
    </w:pPr>
    <w:rPr>
      <w:rFonts w:ascii="宋体" w:hAnsi="宋体"/>
      <w:color w:val="auto"/>
      <w:kern w:val="2"/>
      <w:szCs w:val="21"/>
    </w:rPr>
  </w:style>
  <w:style w:type="paragraph" w:customStyle="1" w:styleId="227">
    <w:name w:val="目录 61"/>
    <w:basedOn w:val="1"/>
    <w:next w:val="1"/>
    <w:semiHidden/>
    <w:qFormat/>
    <w:uiPriority w:val="0"/>
    <w:pPr>
      <w:widowControl w:val="0"/>
      <w:spacing w:line="240" w:lineRule="auto"/>
      <w:jc w:val="left"/>
      <w:textAlignment w:val="auto"/>
    </w:pPr>
    <w:rPr>
      <w:rFonts w:ascii="Calibri" w:hAnsi="Calibri"/>
      <w:color w:val="auto"/>
      <w:kern w:val="2"/>
      <w:szCs w:val="21"/>
    </w:rPr>
  </w:style>
  <w:style w:type="paragraph" w:customStyle="1" w:styleId="228">
    <w:name w:val="目录 71"/>
    <w:basedOn w:val="227"/>
    <w:semiHidden/>
    <w:qFormat/>
    <w:uiPriority w:val="0"/>
    <w:pPr>
      <w:ind w:left="1260"/>
    </w:pPr>
  </w:style>
  <w:style w:type="paragraph" w:customStyle="1" w:styleId="229">
    <w:name w:val="目录 81"/>
    <w:basedOn w:val="228"/>
    <w:semiHidden/>
    <w:qFormat/>
    <w:uiPriority w:val="0"/>
    <w:pPr>
      <w:ind w:left="1470"/>
    </w:pPr>
  </w:style>
  <w:style w:type="paragraph" w:customStyle="1" w:styleId="230">
    <w:name w:val="目录 91"/>
    <w:basedOn w:val="229"/>
    <w:semiHidden/>
    <w:qFormat/>
    <w:uiPriority w:val="0"/>
    <w:pPr>
      <w:ind w:left="1680"/>
    </w:pPr>
  </w:style>
  <w:style w:type="paragraph" w:customStyle="1" w:styleId="231">
    <w:name w:val="三级无标题条"/>
    <w:basedOn w:val="1"/>
    <w:qFormat/>
    <w:uiPriority w:val="0"/>
    <w:pPr>
      <w:widowControl w:val="0"/>
      <w:numPr>
        <w:ilvl w:val="4"/>
        <w:numId w:val="27"/>
      </w:numPr>
      <w:spacing w:line="240" w:lineRule="auto"/>
      <w:textAlignment w:val="auto"/>
    </w:pPr>
    <w:rPr>
      <w:rFonts w:ascii="宋体" w:hAnsi="宋体"/>
      <w:color w:val="auto"/>
      <w:kern w:val="2"/>
      <w:szCs w:val="24"/>
    </w:rPr>
  </w:style>
  <w:style w:type="paragraph" w:customStyle="1" w:styleId="232">
    <w:name w:val="四级无标题条"/>
    <w:basedOn w:val="1"/>
    <w:qFormat/>
    <w:uiPriority w:val="0"/>
    <w:pPr>
      <w:widowControl w:val="0"/>
      <w:numPr>
        <w:ilvl w:val="5"/>
        <w:numId w:val="27"/>
      </w:numPr>
      <w:spacing w:line="240" w:lineRule="auto"/>
      <w:textAlignment w:val="auto"/>
    </w:pPr>
    <w:rPr>
      <w:rFonts w:ascii="宋体" w:hAnsi="宋体"/>
      <w:color w:val="auto"/>
      <w:kern w:val="2"/>
      <w:szCs w:val="24"/>
    </w:rPr>
  </w:style>
  <w:style w:type="paragraph" w:customStyle="1" w:styleId="233">
    <w:name w:val="无标题条"/>
    <w:next w:val="156"/>
    <w:qFormat/>
    <w:uiPriority w:val="0"/>
    <w:pPr>
      <w:jc w:val="both"/>
    </w:pPr>
    <w:rPr>
      <w:rFonts w:ascii="宋体" w:hAnsi="宋体" w:eastAsia="宋体" w:cs="Times New Roman"/>
      <w:sz w:val="21"/>
      <w:lang w:val="en-US" w:eastAsia="zh-CN" w:bidi="ar-SA"/>
    </w:rPr>
  </w:style>
  <w:style w:type="paragraph" w:customStyle="1" w:styleId="234">
    <w:name w:val="五级无标题条"/>
    <w:basedOn w:val="1"/>
    <w:qFormat/>
    <w:uiPriority w:val="0"/>
    <w:pPr>
      <w:widowControl w:val="0"/>
      <w:numPr>
        <w:ilvl w:val="6"/>
        <w:numId w:val="27"/>
      </w:numPr>
      <w:spacing w:line="400" w:lineRule="exact"/>
      <w:textAlignment w:val="auto"/>
    </w:pPr>
    <w:rPr>
      <w:rFonts w:ascii="Calibri" w:hAnsi="Calibri"/>
      <w:color w:val="auto"/>
      <w:kern w:val="2"/>
      <w:szCs w:val="24"/>
    </w:rPr>
  </w:style>
  <w:style w:type="paragraph" w:customStyle="1" w:styleId="235">
    <w:name w:val="一级无标题条"/>
    <w:basedOn w:val="1"/>
    <w:qFormat/>
    <w:uiPriority w:val="0"/>
    <w:pPr>
      <w:widowControl w:val="0"/>
      <w:numPr>
        <w:ilvl w:val="2"/>
        <w:numId w:val="27"/>
      </w:numPr>
      <w:spacing w:before="10" w:after="10" w:line="240" w:lineRule="auto"/>
      <w:textAlignment w:val="auto"/>
    </w:pPr>
    <w:rPr>
      <w:rFonts w:ascii="宋体" w:hAnsi="宋体"/>
      <w:color w:val="auto"/>
      <w:kern w:val="2"/>
      <w:szCs w:val="24"/>
    </w:rPr>
  </w:style>
  <w:style w:type="paragraph" w:customStyle="1" w:styleId="23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37">
    <w:name w:val="注×:后续"/>
    <w:basedOn w:val="236"/>
    <w:qFormat/>
    <w:uiPriority w:val="0"/>
    <w:pPr>
      <w:ind w:left="1406" w:leftChars="0" w:hanging="499" w:firstLineChars="0"/>
    </w:pPr>
  </w:style>
  <w:style w:type="paragraph" w:customStyle="1" w:styleId="238">
    <w:name w:val="标准文件_五级无标题"/>
    <w:basedOn w:val="129"/>
    <w:qFormat/>
    <w:uiPriority w:val="0"/>
    <w:pPr>
      <w:spacing w:before="0" w:beforeLines="0" w:after="0" w:afterLines="0"/>
      <w:outlineLvl w:val="9"/>
    </w:pPr>
    <w:rPr>
      <w:rFonts w:ascii="宋体" w:eastAsia="宋体"/>
    </w:rPr>
  </w:style>
  <w:style w:type="paragraph" w:customStyle="1" w:styleId="239">
    <w:name w:val="标准文件_三级无标题"/>
    <w:basedOn w:val="127"/>
    <w:qFormat/>
    <w:uiPriority w:val="0"/>
    <w:pPr>
      <w:numPr>
        <w:ilvl w:val="4"/>
        <w:numId w:val="2"/>
      </w:numPr>
      <w:spacing w:before="0" w:beforeLines="0" w:after="0" w:afterLines="0"/>
      <w:ind w:left="284"/>
      <w:outlineLvl w:val="9"/>
    </w:pPr>
    <w:rPr>
      <w:rFonts w:ascii="宋体" w:eastAsia="宋体"/>
    </w:rPr>
  </w:style>
  <w:style w:type="paragraph" w:customStyle="1" w:styleId="240">
    <w:name w:val="标准_四级无标题"/>
    <w:basedOn w:val="128"/>
    <w:next w:val="156"/>
    <w:qFormat/>
    <w:uiPriority w:val="0"/>
    <w:rPr>
      <w:rFonts w:eastAsia="宋体"/>
    </w:rPr>
  </w:style>
  <w:style w:type="paragraph" w:customStyle="1" w:styleId="241">
    <w:name w:val="标准文件_四级无标题"/>
    <w:basedOn w:val="128"/>
    <w:qFormat/>
    <w:uiPriority w:val="0"/>
    <w:pPr>
      <w:spacing w:before="0" w:beforeLines="0" w:after="0" w:afterLines="0"/>
      <w:outlineLvl w:val="9"/>
    </w:pPr>
    <w:rPr>
      <w:rFonts w:ascii="宋体" w:hAnsi="黑体" w:eastAsia="宋体"/>
      <w:szCs w:val="52"/>
    </w:rPr>
  </w:style>
  <w:style w:type="paragraph" w:customStyle="1" w:styleId="242">
    <w:name w:val="标准文件_大写罗马数字编号列项"/>
    <w:basedOn w:val="156"/>
    <w:qFormat/>
    <w:uiPriority w:val="0"/>
    <w:pPr>
      <w:numPr>
        <w:ilvl w:val="0"/>
        <w:numId w:val="29"/>
      </w:numPr>
      <w:tabs>
        <w:tab w:val="clear" w:pos="851"/>
      </w:tabs>
      <w:ind w:left="794" w:firstLine="0" w:firstLineChars="0"/>
    </w:pPr>
    <w:rPr>
      <w:rFonts w:ascii="Times New Roman" w:cs="Arial"/>
      <w:szCs w:val="28"/>
    </w:rPr>
  </w:style>
  <w:style w:type="paragraph" w:customStyle="1" w:styleId="243">
    <w:name w:val="标准文件_小写罗马数字编号列项"/>
    <w:basedOn w:val="156"/>
    <w:qFormat/>
    <w:uiPriority w:val="0"/>
    <w:pPr>
      <w:numPr>
        <w:ilvl w:val="0"/>
        <w:numId w:val="30"/>
      </w:numPr>
      <w:tabs>
        <w:tab w:val="clear" w:pos="851"/>
      </w:tabs>
      <w:ind w:left="1588" w:firstLine="0" w:firstLineChars="0"/>
    </w:pPr>
    <w:rPr>
      <w:rFonts w:cs="Arial"/>
      <w:szCs w:val="28"/>
    </w:rPr>
  </w:style>
  <w:style w:type="paragraph" w:customStyle="1" w:styleId="244">
    <w:name w:val="标准文件_附录标题"/>
    <w:basedOn w:val="175"/>
    <w:qFormat/>
    <w:uiPriority w:val="0"/>
    <w:pPr>
      <w:spacing w:after="280"/>
      <w:outlineLvl w:val="9"/>
    </w:pPr>
  </w:style>
  <w:style w:type="paragraph" w:customStyle="1" w:styleId="245">
    <w:name w:val="标准文件_二级项"/>
    <w:qFormat/>
    <w:uiPriority w:val="0"/>
    <w:rPr>
      <w:rFonts w:ascii="宋体" w:hAnsi="Times New Roman" w:eastAsia="宋体" w:cs="Times New Roman"/>
      <w:sz w:val="21"/>
      <w:lang w:val="en-US" w:eastAsia="zh-CN" w:bidi="ar-SA"/>
    </w:rPr>
  </w:style>
  <w:style w:type="paragraph" w:customStyle="1" w:styleId="246">
    <w:name w:val="标准文件_三级项"/>
    <w:basedOn w:val="1"/>
    <w:qFormat/>
    <w:uiPriority w:val="0"/>
    <w:pPr>
      <w:widowControl w:val="0"/>
      <w:numPr>
        <w:ilvl w:val="2"/>
        <w:numId w:val="28"/>
      </w:numPr>
      <w:adjustRightInd w:val="0"/>
      <w:spacing w:line="536870612" w:lineRule="auto"/>
      <w:textAlignment w:val="auto"/>
    </w:pPr>
    <w:rPr>
      <w:color w:val="auto"/>
      <w:kern w:val="2"/>
      <w:szCs w:val="21"/>
    </w:rPr>
  </w:style>
  <w:style w:type="paragraph" w:customStyle="1" w:styleId="247">
    <w:name w:val="图表脚注说明"/>
    <w:basedOn w:val="1"/>
    <w:next w:val="156"/>
    <w:qFormat/>
    <w:uiPriority w:val="0"/>
    <w:pPr>
      <w:widowControl w:val="0"/>
      <w:numPr>
        <w:ilvl w:val="0"/>
        <w:numId w:val="31"/>
      </w:numPr>
      <w:spacing w:line="240" w:lineRule="auto"/>
      <w:ind w:left="783"/>
      <w:textAlignment w:val="auto"/>
    </w:pPr>
    <w:rPr>
      <w:rFonts w:ascii="宋体"/>
      <w:color w:val="auto"/>
      <w:kern w:val="2"/>
      <w:sz w:val="18"/>
      <w:szCs w:val="18"/>
    </w:rPr>
  </w:style>
  <w:style w:type="paragraph" w:customStyle="1" w:styleId="248">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249">
    <w:name w:val="标准文件_索引字母"/>
    <w:next w:val="156"/>
    <w:qFormat/>
    <w:uiPriority w:val="0"/>
    <w:pPr>
      <w:jc w:val="center"/>
    </w:pPr>
    <w:rPr>
      <w:rFonts w:ascii="宋体" w:hAnsi="宋体" w:eastAsia="Times New Roman" w:cs="Times New Roman"/>
      <w:b/>
      <w:kern w:val="2"/>
      <w:sz w:val="21"/>
      <w:lang w:val="en-US" w:eastAsia="zh-CN" w:bidi="ar-SA"/>
    </w:rPr>
  </w:style>
  <w:style w:type="paragraph" w:customStyle="1" w:styleId="250">
    <w:name w:val="标准文件_附录前"/>
    <w:next w:val="1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5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52">
    <w:name w:val="标准文件_表格"/>
    <w:basedOn w:val="156"/>
    <w:qFormat/>
    <w:uiPriority w:val="0"/>
    <w:pPr>
      <w:ind w:firstLine="0" w:firstLineChars="0"/>
      <w:jc w:val="center"/>
    </w:pPr>
    <w:rPr>
      <w:sz w:val="18"/>
    </w:rPr>
  </w:style>
  <w:style w:type="paragraph" w:customStyle="1" w:styleId="253">
    <w:name w:val="标准文件_注："/>
    <w:next w:val="156"/>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54">
    <w:name w:val="标准文件_注×："/>
    <w:qFormat/>
    <w:uiPriority w:val="0"/>
    <w:pPr>
      <w:widowControl w:val="0"/>
      <w:numPr>
        <w:ilvl w:val="0"/>
        <w:numId w:val="32"/>
      </w:numPr>
      <w:autoSpaceDE w:val="0"/>
      <w:autoSpaceDN w:val="0"/>
      <w:jc w:val="both"/>
    </w:pPr>
    <w:rPr>
      <w:rFonts w:ascii="宋体" w:hAnsi="Times New Roman" w:eastAsia="宋体" w:cs="Times New Roman"/>
      <w:sz w:val="18"/>
      <w:szCs w:val="18"/>
      <w:lang w:val="en-US" w:eastAsia="zh-CN" w:bidi="ar-SA"/>
    </w:rPr>
  </w:style>
  <w:style w:type="paragraph" w:customStyle="1" w:styleId="255">
    <w:name w:val="标准文件_示例："/>
    <w:next w:val="256"/>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56">
    <w:name w:val="标准文件_示例内容"/>
    <w:basedOn w:val="156"/>
    <w:qFormat/>
    <w:uiPriority w:val="0"/>
    <w:pPr>
      <w:ind w:firstLine="420"/>
    </w:pPr>
    <w:rPr>
      <w:sz w:val="18"/>
    </w:rPr>
  </w:style>
  <w:style w:type="paragraph" w:customStyle="1" w:styleId="257">
    <w:name w:val="标准文件_示例×："/>
    <w:basedOn w:val="1"/>
    <w:next w:val="256"/>
    <w:qFormat/>
    <w:uiPriority w:val="0"/>
    <w:pPr>
      <w:numPr>
        <w:ilvl w:val="0"/>
        <w:numId w:val="33"/>
      </w:numPr>
      <w:spacing w:line="240" w:lineRule="auto"/>
      <w:textAlignment w:val="auto"/>
    </w:pPr>
    <w:rPr>
      <w:rFonts w:ascii="宋体"/>
      <w:color w:val="auto"/>
      <w:sz w:val="18"/>
      <w:szCs w:val="18"/>
    </w:rPr>
  </w:style>
  <w:style w:type="character" w:customStyle="1" w:styleId="258">
    <w:name w:val="标准文件_段 Char"/>
    <w:link w:val="156"/>
    <w:qFormat/>
    <w:uiPriority w:val="0"/>
    <w:rPr>
      <w:rFonts w:ascii="宋体"/>
      <w:sz w:val="21"/>
    </w:rPr>
  </w:style>
  <w:style w:type="paragraph" w:customStyle="1" w:styleId="259">
    <w:name w:val="标准文件_表格续"/>
    <w:basedOn w:val="156"/>
    <w:next w:val="156"/>
    <w:qFormat/>
    <w:uiPriority w:val="0"/>
    <w:pPr>
      <w:jc w:val="center"/>
    </w:pPr>
    <w:rPr>
      <w:rFonts w:ascii="黑体" w:hAnsi="黑体" w:eastAsia="黑体"/>
    </w:rPr>
  </w:style>
  <w:style w:type="character" w:styleId="260">
    <w:name w:val="Placeholder Text"/>
    <w:semiHidden/>
    <w:qFormat/>
    <w:uiPriority w:val="99"/>
    <w:rPr>
      <w:color w:val="808080"/>
    </w:rPr>
  </w:style>
  <w:style w:type="paragraph" w:customStyle="1" w:styleId="261">
    <w:name w:val="标准文件_二级项2"/>
    <w:basedOn w:val="156"/>
    <w:qFormat/>
    <w:uiPriority w:val="0"/>
    <w:pPr>
      <w:numPr>
        <w:ilvl w:val="1"/>
        <w:numId w:val="28"/>
      </w:numPr>
      <w:ind w:left="1271" w:hanging="420" w:firstLineChars="0"/>
    </w:pPr>
  </w:style>
  <w:style w:type="paragraph" w:customStyle="1" w:styleId="262">
    <w:name w:val="标准文件_三级项2"/>
    <w:basedOn w:val="156"/>
    <w:qFormat/>
    <w:uiPriority w:val="0"/>
    <w:pPr>
      <w:numPr>
        <w:ilvl w:val="0"/>
        <w:numId w:val="34"/>
      </w:numPr>
      <w:spacing w:line="300" w:lineRule="exact"/>
      <w:ind w:left="1276" w:hanging="425" w:firstLineChars="0"/>
    </w:pPr>
    <w:rPr>
      <w:rFonts w:ascii="Times New Roman"/>
    </w:rPr>
  </w:style>
  <w:style w:type="paragraph" w:customStyle="1" w:styleId="263">
    <w:name w:val="标准文件_一级项2"/>
    <w:basedOn w:val="156"/>
    <w:qFormat/>
    <w:uiPriority w:val="0"/>
    <w:pPr>
      <w:numPr>
        <w:ilvl w:val="0"/>
        <w:numId w:val="35"/>
      </w:numPr>
      <w:tabs>
        <w:tab w:val="left" w:pos="4254"/>
      </w:tabs>
      <w:spacing w:line="300" w:lineRule="exact"/>
      <w:ind w:left="1271" w:hanging="420" w:firstLineChars="0"/>
    </w:pPr>
    <w:rPr>
      <w:rFonts w:ascii="Times New Roman"/>
    </w:rPr>
  </w:style>
  <w:style w:type="paragraph" w:customStyle="1" w:styleId="264">
    <w:name w:val="标准文件_提示"/>
    <w:basedOn w:val="156"/>
    <w:next w:val="156"/>
    <w:qFormat/>
    <w:uiPriority w:val="0"/>
    <w:pPr>
      <w:ind w:firstLine="420"/>
    </w:pPr>
    <w:rPr>
      <w:rFonts w:ascii="黑体" w:eastAsia="黑体"/>
    </w:rPr>
  </w:style>
  <w:style w:type="character" w:customStyle="1" w:styleId="265">
    <w:name w:val="标准文件_来源"/>
    <w:qFormat/>
    <w:uiPriority w:val="1"/>
    <w:rPr>
      <w:rFonts w:eastAsia="宋体"/>
      <w:sz w:val="21"/>
    </w:rPr>
  </w:style>
  <w:style w:type="paragraph" w:customStyle="1" w:styleId="26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67">
    <w:name w:val="其他发布日期"/>
    <w:basedOn w:val="89"/>
    <w:qFormat/>
    <w:uiPriority w:val="0"/>
    <w:pPr>
      <w:framePr w:w="3997" w:h="471" w:hRule="exact" w:hSpace="0" w:vSpace="181" w:wrap="around" w:vAnchor="page" w:hAnchor="page" w:x="1419" w:y="14097"/>
    </w:pPr>
  </w:style>
  <w:style w:type="paragraph" w:customStyle="1" w:styleId="268">
    <w:name w:val="其他实施日期"/>
    <w:basedOn w:val="88"/>
    <w:qFormat/>
    <w:uiPriority w:val="0"/>
    <w:pPr>
      <w:framePr w:w="3997" w:h="471" w:hRule="exact" w:vSpace="181" w:wrap="around" w:vAnchor="page" w:hAnchor="page" w:x="7089" w:y="14097"/>
    </w:pPr>
  </w:style>
  <w:style w:type="paragraph" w:customStyle="1" w:styleId="269">
    <w:name w:val="标准文件_文件编号"/>
    <w:basedOn w:val="1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70">
    <w:name w:val="标准文件_替换文件编号"/>
    <w:basedOn w:val="269"/>
    <w:qFormat/>
    <w:uiPriority w:val="0"/>
    <w:pPr>
      <w:framePr w:wrap="around"/>
      <w:spacing w:before="57"/>
    </w:pPr>
    <w:rPr>
      <w:sz w:val="21"/>
    </w:rPr>
  </w:style>
  <w:style w:type="paragraph" w:customStyle="1" w:styleId="271">
    <w:name w:val="标准文件_文件名称"/>
    <w:basedOn w:val="156"/>
    <w:next w:val="1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72">
    <w:name w:val="标准文件_附录图标号"/>
    <w:basedOn w:val="156"/>
    <w:next w:val="156"/>
    <w:qFormat/>
    <w:uiPriority w:val="0"/>
    <w:pPr>
      <w:numPr>
        <w:ilvl w:val="0"/>
        <w:numId w:val="18"/>
      </w:numPr>
      <w:tabs>
        <w:tab w:val="left" w:pos="360"/>
      </w:tabs>
      <w:spacing w:line="14" w:lineRule="exact"/>
      <w:ind w:left="0" w:firstLine="0" w:firstLineChars="0"/>
      <w:jc w:val="center"/>
    </w:pPr>
    <w:rPr>
      <w:rFonts w:ascii="黑体" w:hAnsi="黑体" w:eastAsia="黑体"/>
      <w:vanish/>
      <w:sz w:val="2"/>
      <w:szCs w:val="21"/>
    </w:rPr>
  </w:style>
  <w:style w:type="paragraph" w:customStyle="1" w:styleId="273">
    <w:name w:val="标准文件_附录表标号"/>
    <w:basedOn w:val="156"/>
    <w:next w:val="156"/>
    <w:qFormat/>
    <w:uiPriority w:val="0"/>
    <w:pPr>
      <w:numPr>
        <w:ilvl w:val="0"/>
        <w:numId w:val="17"/>
      </w:numPr>
      <w:tabs>
        <w:tab w:val="left" w:pos="1140"/>
      </w:tabs>
      <w:spacing w:line="14" w:lineRule="exact"/>
      <w:ind w:left="840" w:firstLine="0" w:firstLineChars="0"/>
      <w:jc w:val="center"/>
    </w:pPr>
    <w:rPr>
      <w:rFonts w:eastAsia="黑体"/>
      <w:vanish/>
      <w:sz w:val="2"/>
    </w:rPr>
  </w:style>
  <w:style w:type="paragraph" w:customStyle="1" w:styleId="274">
    <w:name w:val="标准文件_引言一级条标题"/>
    <w:basedOn w:val="156"/>
    <w:next w:val="156"/>
    <w:qFormat/>
    <w:uiPriority w:val="0"/>
    <w:pPr>
      <w:numPr>
        <w:ilvl w:val="1"/>
        <w:numId w:val="20"/>
      </w:numPr>
      <w:tabs>
        <w:tab w:val="left" w:pos="840"/>
      </w:tabs>
      <w:spacing w:before="50" w:beforeLines="50" w:after="50" w:afterLines="50"/>
      <w:ind w:left="840" w:hanging="420" w:firstLineChars="0"/>
    </w:pPr>
    <w:rPr>
      <w:rFonts w:ascii="黑体" w:eastAsia="黑体"/>
    </w:rPr>
  </w:style>
  <w:style w:type="paragraph" w:customStyle="1" w:styleId="275">
    <w:name w:val="标准文件_引言二级条标题"/>
    <w:basedOn w:val="156"/>
    <w:next w:val="156"/>
    <w:qFormat/>
    <w:uiPriority w:val="0"/>
    <w:pPr>
      <w:numPr>
        <w:ilvl w:val="2"/>
        <w:numId w:val="20"/>
      </w:numPr>
      <w:tabs>
        <w:tab w:val="left" w:pos="1260"/>
      </w:tabs>
      <w:spacing w:before="50" w:beforeLines="50" w:after="50" w:afterLines="50"/>
      <w:ind w:left="1260" w:hanging="420" w:firstLineChars="0"/>
    </w:pPr>
    <w:rPr>
      <w:rFonts w:ascii="黑体" w:eastAsia="黑体"/>
    </w:rPr>
  </w:style>
  <w:style w:type="paragraph" w:customStyle="1" w:styleId="276">
    <w:name w:val="标准文件_引言三级条标题"/>
    <w:basedOn w:val="156"/>
    <w:next w:val="156"/>
    <w:qFormat/>
    <w:uiPriority w:val="0"/>
    <w:pPr>
      <w:numPr>
        <w:ilvl w:val="3"/>
        <w:numId w:val="20"/>
      </w:numPr>
      <w:tabs>
        <w:tab w:val="left" w:pos="1680"/>
      </w:tabs>
      <w:spacing w:before="50" w:beforeLines="50" w:after="50" w:afterLines="50"/>
      <w:ind w:left="1680" w:hanging="420" w:firstLineChars="0"/>
    </w:pPr>
    <w:rPr>
      <w:rFonts w:ascii="黑体" w:eastAsia="黑体"/>
    </w:rPr>
  </w:style>
  <w:style w:type="paragraph" w:customStyle="1" w:styleId="277">
    <w:name w:val="标准文件_引言四级条标题"/>
    <w:basedOn w:val="156"/>
    <w:next w:val="156"/>
    <w:qFormat/>
    <w:uiPriority w:val="0"/>
    <w:pPr>
      <w:numPr>
        <w:ilvl w:val="4"/>
        <w:numId w:val="20"/>
      </w:numPr>
      <w:tabs>
        <w:tab w:val="left" w:pos="2100"/>
      </w:tabs>
      <w:spacing w:before="50" w:beforeLines="50" w:after="50" w:afterLines="50"/>
      <w:ind w:left="2100" w:hanging="420" w:firstLineChars="0"/>
    </w:pPr>
    <w:rPr>
      <w:rFonts w:ascii="黑体" w:eastAsia="黑体"/>
    </w:rPr>
  </w:style>
  <w:style w:type="paragraph" w:customStyle="1" w:styleId="278">
    <w:name w:val="标准文件_引言五级条标题"/>
    <w:basedOn w:val="156"/>
    <w:next w:val="156"/>
    <w:qFormat/>
    <w:uiPriority w:val="0"/>
    <w:pPr>
      <w:numPr>
        <w:ilvl w:val="5"/>
        <w:numId w:val="20"/>
      </w:numPr>
      <w:tabs>
        <w:tab w:val="left" w:pos="2520"/>
      </w:tabs>
      <w:spacing w:before="50" w:beforeLines="50" w:after="50" w:afterLines="50"/>
      <w:ind w:left="2520" w:hanging="420" w:firstLineChars="0"/>
    </w:pPr>
    <w:rPr>
      <w:rFonts w:ascii="黑体" w:eastAsia="黑体"/>
    </w:rPr>
  </w:style>
  <w:style w:type="paragraph" w:customStyle="1" w:styleId="279">
    <w:name w:val="标准文件_注后"/>
    <w:basedOn w:val="156"/>
    <w:qFormat/>
    <w:uiPriority w:val="0"/>
    <w:pPr>
      <w:ind w:left="811" w:firstLine="0" w:firstLineChars="0"/>
    </w:pPr>
    <w:rPr>
      <w:sz w:val="18"/>
    </w:rPr>
  </w:style>
  <w:style w:type="paragraph" w:customStyle="1" w:styleId="280">
    <w:name w:val="标准文件_注X后"/>
    <w:basedOn w:val="156"/>
    <w:qFormat/>
    <w:uiPriority w:val="0"/>
    <w:pPr>
      <w:ind w:left="811" w:firstLine="0" w:firstLineChars="0"/>
    </w:pPr>
    <w:rPr>
      <w:sz w:val="18"/>
    </w:rPr>
  </w:style>
  <w:style w:type="paragraph" w:customStyle="1" w:styleId="281">
    <w:name w:val="标准文件_示例后"/>
    <w:basedOn w:val="156"/>
    <w:qFormat/>
    <w:uiPriority w:val="0"/>
    <w:pPr>
      <w:ind w:left="964" w:firstLine="0" w:firstLineChars="0"/>
    </w:pPr>
    <w:rPr>
      <w:sz w:val="18"/>
    </w:rPr>
  </w:style>
  <w:style w:type="paragraph" w:customStyle="1" w:styleId="282">
    <w:name w:val="标准文件_示例X后"/>
    <w:basedOn w:val="156"/>
    <w:link w:val="283"/>
    <w:qFormat/>
    <w:uiPriority w:val="0"/>
    <w:pPr>
      <w:ind w:left="1049" w:firstLine="0" w:firstLineChars="0"/>
    </w:pPr>
    <w:rPr>
      <w:sz w:val="18"/>
    </w:rPr>
  </w:style>
  <w:style w:type="character" w:customStyle="1" w:styleId="283">
    <w:name w:val="标准文件_示例X后 字符"/>
    <w:link w:val="282"/>
    <w:qFormat/>
    <w:uiPriority w:val="0"/>
    <w:rPr>
      <w:rFonts w:ascii="宋体"/>
      <w:sz w:val="18"/>
    </w:rPr>
  </w:style>
  <w:style w:type="paragraph" w:customStyle="1" w:styleId="284">
    <w:name w:val="标准文件_索引项"/>
    <w:basedOn w:val="156"/>
    <w:next w:val="156"/>
    <w:qFormat/>
    <w:uiPriority w:val="0"/>
    <w:pPr>
      <w:tabs>
        <w:tab w:val="right" w:leader="dot" w:pos="9356"/>
      </w:tabs>
      <w:ind w:left="210" w:hanging="210" w:firstLineChars="0"/>
      <w:jc w:val="left"/>
    </w:pPr>
  </w:style>
  <w:style w:type="paragraph" w:customStyle="1" w:styleId="285">
    <w:name w:val="标准文件_附录一级无标题"/>
    <w:basedOn w:val="177"/>
    <w:qFormat/>
    <w:uiPriority w:val="0"/>
    <w:pPr>
      <w:spacing w:before="0" w:beforeLines="0" w:after="0" w:afterLines="0" w:line="276" w:lineRule="auto"/>
      <w:outlineLvl w:val="9"/>
    </w:pPr>
    <w:rPr>
      <w:rFonts w:ascii="宋体" w:eastAsia="宋体"/>
    </w:rPr>
  </w:style>
  <w:style w:type="paragraph" w:customStyle="1" w:styleId="286">
    <w:name w:val="标准文件_附录二级无标题"/>
    <w:basedOn w:val="178"/>
    <w:qFormat/>
    <w:uiPriority w:val="0"/>
    <w:pPr>
      <w:spacing w:before="0" w:beforeLines="0" w:after="0" w:afterLines="0" w:line="276" w:lineRule="auto"/>
      <w:outlineLvl w:val="9"/>
    </w:pPr>
    <w:rPr>
      <w:rFonts w:ascii="宋体" w:eastAsia="宋体"/>
    </w:rPr>
  </w:style>
  <w:style w:type="paragraph" w:customStyle="1" w:styleId="287">
    <w:name w:val="标准文件_附录三级无标题"/>
    <w:basedOn w:val="180"/>
    <w:qFormat/>
    <w:uiPriority w:val="0"/>
    <w:pPr>
      <w:spacing w:before="0" w:beforeLines="0" w:after="0" w:afterLines="0" w:line="276" w:lineRule="auto"/>
      <w:outlineLvl w:val="9"/>
    </w:pPr>
    <w:rPr>
      <w:rFonts w:ascii="宋体" w:eastAsia="宋体"/>
    </w:rPr>
  </w:style>
  <w:style w:type="paragraph" w:customStyle="1" w:styleId="288">
    <w:name w:val="标准文件_附录四级无标题"/>
    <w:basedOn w:val="181"/>
    <w:qFormat/>
    <w:uiPriority w:val="0"/>
    <w:pPr>
      <w:spacing w:before="0" w:beforeLines="0" w:after="0" w:afterLines="0" w:line="276" w:lineRule="auto"/>
      <w:outlineLvl w:val="9"/>
    </w:pPr>
    <w:rPr>
      <w:rFonts w:ascii="宋体" w:eastAsia="宋体"/>
    </w:rPr>
  </w:style>
  <w:style w:type="paragraph" w:customStyle="1" w:styleId="289">
    <w:name w:val="标准文件_附录五级无标题"/>
    <w:basedOn w:val="183"/>
    <w:qFormat/>
    <w:uiPriority w:val="0"/>
    <w:pPr>
      <w:spacing w:before="0" w:beforeLines="0" w:after="0" w:afterLines="0" w:line="276" w:lineRule="auto"/>
      <w:outlineLvl w:val="9"/>
    </w:pPr>
    <w:rPr>
      <w:rFonts w:ascii="宋体" w:eastAsia="宋体"/>
    </w:rPr>
  </w:style>
  <w:style w:type="paragraph" w:customStyle="1" w:styleId="290">
    <w:name w:val="标准文件_引言一级无标题"/>
    <w:basedOn w:val="274"/>
    <w:next w:val="156"/>
    <w:qFormat/>
    <w:uiPriority w:val="0"/>
    <w:pPr>
      <w:spacing w:before="0" w:beforeLines="0" w:after="0" w:afterLines="0" w:line="276" w:lineRule="auto"/>
    </w:pPr>
    <w:rPr>
      <w:rFonts w:ascii="宋体" w:eastAsia="宋体"/>
    </w:rPr>
  </w:style>
  <w:style w:type="paragraph" w:customStyle="1" w:styleId="291">
    <w:name w:val="标准文件_引言二级无标题"/>
    <w:basedOn w:val="275"/>
    <w:next w:val="156"/>
    <w:qFormat/>
    <w:uiPriority w:val="0"/>
    <w:pPr>
      <w:spacing w:before="0" w:beforeLines="0" w:after="0" w:afterLines="0" w:line="276" w:lineRule="auto"/>
    </w:pPr>
    <w:rPr>
      <w:rFonts w:ascii="宋体" w:eastAsia="宋体"/>
    </w:rPr>
  </w:style>
  <w:style w:type="paragraph" w:customStyle="1" w:styleId="292">
    <w:name w:val="标准文件_引言三级无标题"/>
    <w:basedOn w:val="276"/>
    <w:qFormat/>
    <w:uiPriority w:val="0"/>
    <w:pPr>
      <w:spacing w:before="0" w:beforeLines="0" w:after="0" w:afterLines="0" w:line="276" w:lineRule="auto"/>
    </w:pPr>
    <w:rPr>
      <w:rFonts w:ascii="宋体" w:eastAsia="宋体"/>
    </w:rPr>
  </w:style>
  <w:style w:type="paragraph" w:customStyle="1" w:styleId="293">
    <w:name w:val="标准文件_引言四级无标题"/>
    <w:basedOn w:val="277"/>
    <w:next w:val="156"/>
    <w:qFormat/>
    <w:uiPriority w:val="0"/>
    <w:pPr>
      <w:spacing w:before="0" w:beforeLines="0" w:after="0" w:afterLines="0" w:line="276" w:lineRule="auto"/>
    </w:pPr>
    <w:rPr>
      <w:rFonts w:ascii="宋体" w:eastAsia="宋体"/>
    </w:rPr>
  </w:style>
  <w:style w:type="paragraph" w:customStyle="1" w:styleId="294">
    <w:name w:val="标准文件_引言五级无标题"/>
    <w:basedOn w:val="278"/>
    <w:next w:val="156"/>
    <w:qFormat/>
    <w:uiPriority w:val="0"/>
    <w:pPr>
      <w:spacing w:before="0" w:beforeLines="0" w:after="0" w:afterLines="0" w:line="276" w:lineRule="auto"/>
    </w:pPr>
    <w:rPr>
      <w:rFonts w:ascii="宋体" w:eastAsia="宋体"/>
    </w:rPr>
  </w:style>
  <w:style w:type="paragraph" w:customStyle="1" w:styleId="295">
    <w:name w:val="标准文件_索引标题"/>
    <w:basedOn w:val="163"/>
    <w:next w:val="156"/>
    <w:qFormat/>
    <w:uiPriority w:val="0"/>
    <w:rPr>
      <w:rFonts w:hAnsi="黑体"/>
    </w:rPr>
  </w:style>
  <w:style w:type="paragraph" w:customStyle="1" w:styleId="296">
    <w:name w:val="标准文件_脚注内容"/>
    <w:basedOn w:val="156"/>
    <w:qFormat/>
    <w:uiPriority w:val="0"/>
    <w:pPr>
      <w:ind w:left="400" w:leftChars="200" w:hanging="200" w:hangingChars="200"/>
    </w:pPr>
    <w:rPr>
      <w:sz w:val="15"/>
    </w:rPr>
  </w:style>
  <w:style w:type="paragraph" w:customStyle="1" w:styleId="297">
    <w:name w:val="标准文件_术语条一"/>
    <w:basedOn w:val="133"/>
    <w:next w:val="156"/>
    <w:qFormat/>
    <w:uiPriority w:val="0"/>
    <w:pPr>
      <w:numPr>
        <w:ilvl w:val="2"/>
        <w:numId w:val="2"/>
      </w:numPr>
      <w:ind w:left="142"/>
    </w:pPr>
  </w:style>
  <w:style w:type="paragraph" w:customStyle="1" w:styleId="298">
    <w:name w:val="标准文件_术语条二"/>
    <w:basedOn w:val="136"/>
    <w:next w:val="156"/>
    <w:qFormat/>
    <w:uiPriority w:val="0"/>
  </w:style>
  <w:style w:type="paragraph" w:customStyle="1" w:styleId="299">
    <w:name w:val="标准文件_术语条三"/>
    <w:basedOn w:val="239"/>
    <w:next w:val="156"/>
    <w:qFormat/>
    <w:uiPriority w:val="0"/>
  </w:style>
  <w:style w:type="paragraph" w:customStyle="1" w:styleId="300">
    <w:name w:val="标准文件_术语条四"/>
    <w:basedOn w:val="241"/>
    <w:next w:val="156"/>
    <w:qFormat/>
    <w:uiPriority w:val="0"/>
  </w:style>
  <w:style w:type="paragraph" w:customStyle="1" w:styleId="301">
    <w:name w:val="标准文件_术语条五"/>
    <w:basedOn w:val="238"/>
    <w:next w:val="156"/>
    <w:qFormat/>
    <w:uiPriority w:val="0"/>
  </w:style>
  <w:style w:type="paragraph" w:customStyle="1" w:styleId="30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3">
    <w:name w:val="图标脚注说明"/>
    <w:basedOn w:val="1"/>
    <w:qFormat/>
    <w:uiPriority w:val="0"/>
    <w:pPr>
      <w:tabs>
        <w:tab w:val="center" w:pos="4201"/>
        <w:tab w:val="right" w:leader="dot" w:pos="9298"/>
      </w:tabs>
      <w:autoSpaceDE w:val="0"/>
      <w:autoSpaceDN w:val="0"/>
      <w:spacing w:line="240" w:lineRule="auto"/>
      <w:ind w:left="840" w:hanging="420"/>
      <w:textAlignment w:val="auto"/>
    </w:pPr>
    <w:rPr>
      <w:rFonts w:ascii="宋体"/>
      <w:color w:val="auto"/>
      <w:sz w:val="18"/>
      <w:szCs w:val="18"/>
    </w:rPr>
  </w:style>
  <w:style w:type="character" w:customStyle="1" w:styleId="304">
    <w:name w:val="文档结构图 字符1"/>
    <w:semiHidden/>
    <w:qFormat/>
    <w:uiPriority w:val="99"/>
    <w:rPr>
      <w:rFonts w:ascii="Times New Roman" w:hAnsi="Times New Roman"/>
      <w:kern w:val="2"/>
      <w:sz w:val="21"/>
      <w:szCs w:val="24"/>
      <w:shd w:val="clear" w:color="auto" w:fill="000080"/>
    </w:rPr>
  </w:style>
  <w:style w:type="paragraph" w:customStyle="1" w:styleId="305">
    <w:name w:val="表内文字"/>
    <w:basedOn w:val="1"/>
    <w:link w:val="306"/>
    <w:qFormat/>
    <w:uiPriority w:val="0"/>
    <w:pPr>
      <w:tabs>
        <w:tab w:val="left" w:pos="560"/>
      </w:tabs>
      <w:adjustRightInd w:val="0"/>
      <w:snapToGrid w:val="0"/>
      <w:spacing w:line="240" w:lineRule="atLeast"/>
      <w:jc w:val="left"/>
      <w:textAlignment w:val="auto"/>
    </w:pPr>
    <w:rPr>
      <w:color w:val="auto"/>
      <w:szCs w:val="21"/>
    </w:rPr>
  </w:style>
  <w:style w:type="character" w:customStyle="1" w:styleId="306">
    <w:name w:val="表内文字 Char"/>
    <w:link w:val="305"/>
    <w:qFormat/>
    <w:uiPriority w:val="0"/>
    <w:rPr>
      <w:sz w:val="21"/>
      <w:szCs w:val="21"/>
    </w:rPr>
  </w:style>
  <w:style w:type="paragraph" w:customStyle="1" w:styleId="307">
    <w:name w:val="正文2.0.1层"/>
    <w:basedOn w:val="1"/>
    <w:qFormat/>
    <w:uiPriority w:val="0"/>
    <w:pPr>
      <w:widowControl w:val="0"/>
      <w:spacing w:line="329" w:lineRule="exact"/>
      <w:textAlignment w:val="auto"/>
    </w:pPr>
    <w:rPr>
      <w:rFonts w:ascii="宋体"/>
      <w:color w:val="auto"/>
      <w:spacing w:val="10"/>
      <w:kern w:val="2"/>
      <w:szCs w:val="21"/>
    </w:rPr>
  </w:style>
  <w:style w:type="paragraph" w:customStyle="1" w:styleId="308">
    <w:name w:val="样式1"/>
    <w:basedOn w:val="136"/>
    <w:link w:val="309"/>
    <w:qFormat/>
    <w:uiPriority w:val="0"/>
    <w:pPr>
      <w:ind w:left="1701"/>
    </w:pPr>
  </w:style>
  <w:style w:type="character" w:customStyle="1" w:styleId="309">
    <w:name w:val="样式1 字符"/>
    <w:link w:val="308"/>
    <w:qFormat/>
    <w:uiPriority w:val="0"/>
    <w:rPr>
      <w:rFonts w:ascii="宋体"/>
      <w:sz w:val="21"/>
    </w:rPr>
  </w:style>
  <w:style w:type="character" w:customStyle="1" w:styleId="310">
    <w:name w:val="apple-style-span"/>
    <w:qFormat/>
    <w:uiPriority w:val="0"/>
  </w:style>
  <w:style w:type="paragraph" w:customStyle="1" w:styleId="311">
    <w:name w:val="列出段落2"/>
    <w:basedOn w:val="1"/>
    <w:qFormat/>
    <w:uiPriority w:val="0"/>
    <w:pPr>
      <w:widowControl w:val="0"/>
      <w:spacing w:line="240" w:lineRule="auto"/>
      <w:ind w:firstLine="420" w:firstLineChars="200"/>
      <w:textAlignment w:val="auto"/>
    </w:pPr>
    <w:rPr>
      <w:rFonts w:ascii="Calibri" w:hAnsi="Calibri"/>
      <w:color w:val="auto"/>
      <w:kern w:val="2"/>
      <w:szCs w:val="22"/>
    </w:rPr>
  </w:style>
  <w:style w:type="paragraph" w:customStyle="1" w:styleId="312">
    <w:name w:val="附录标题"/>
    <w:basedOn w:val="62"/>
    <w:next w:val="1"/>
    <w:qFormat/>
    <w:uiPriority w:val="0"/>
    <w:pPr>
      <w:autoSpaceDE/>
      <w:autoSpaceDN/>
      <w:spacing w:line="440" w:lineRule="exact"/>
      <w:ind w:firstLine="0" w:firstLineChars="0"/>
      <w:jc w:val="center"/>
    </w:pPr>
    <w:rPr>
      <w:rFonts w:ascii="黑体" w:eastAsia="黑体"/>
      <w:sz w:val="24"/>
    </w:rPr>
  </w:style>
  <w:style w:type="paragraph" w:customStyle="1" w:styleId="313">
    <w:name w:val="注X"/>
    <w:basedOn w:val="62"/>
    <w:qFormat/>
    <w:uiPriority w:val="0"/>
    <w:pPr>
      <w:autoSpaceDE/>
      <w:autoSpaceDN/>
      <w:spacing w:line="440" w:lineRule="exact"/>
      <w:ind w:left="480" w:leftChars="200" w:hanging="280" w:hangingChars="280"/>
      <w:jc w:val="left"/>
    </w:pPr>
  </w:style>
  <w:style w:type="character" w:customStyle="1" w:styleId="314">
    <w:name w:val="列出段落 字符"/>
    <w:link w:val="109"/>
    <w:qFormat/>
    <w:uiPriority w:val="34"/>
    <w:rPr>
      <w:rFonts w:ascii="Calibri" w:hAnsi="Calibri"/>
      <w:kern w:val="2"/>
      <w:sz w:val="21"/>
      <w:szCs w:val="22"/>
      <w:u w:color="000000"/>
    </w:rPr>
  </w:style>
  <w:style w:type="paragraph" w:customStyle="1" w:styleId="315">
    <w:name w:val="附录一级条"/>
    <w:basedOn w:val="1"/>
    <w:qFormat/>
    <w:uiPriority w:val="0"/>
    <w:pPr>
      <w:widowControl w:val="0"/>
      <w:spacing w:beforeLines="50" w:afterLines="50" w:line="360" w:lineRule="auto"/>
      <w:textAlignment w:val="auto"/>
    </w:pPr>
    <w:rPr>
      <w:rFonts w:asciiTheme="minorEastAsia" w:hAnsiTheme="minorHAnsi" w:eastAsiaTheme="minorEastAsia" w:cstheme="minorBidi"/>
      <w:color w:val="auto"/>
      <w:kern w:val="2"/>
      <w:sz w:val="24"/>
      <w:szCs w:val="21"/>
    </w:rPr>
  </w:style>
  <w:style w:type="paragraph" w:customStyle="1" w:styleId="316">
    <w:name w:val="附录二级条"/>
    <w:basedOn w:val="1"/>
    <w:qFormat/>
    <w:uiPriority w:val="0"/>
    <w:pPr>
      <w:widowControl w:val="0"/>
      <w:spacing w:beforeLines="50" w:afterLines="50" w:line="360" w:lineRule="auto"/>
      <w:textAlignment w:val="auto"/>
    </w:pPr>
    <w:rPr>
      <w:rFonts w:asciiTheme="minorEastAsia" w:hAnsiTheme="minorHAnsi" w:eastAsiaTheme="minorEastAsia" w:cstheme="minorBidi"/>
      <w:color w:val="auto"/>
      <w:kern w:val="2"/>
      <w:sz w:val="24"/>
      <w:szCs w:val="21"/>
    </w:rPr>
  </w:style>
  <w:style w:type="paragraph" w:customStyle="1" w:styleId="317">
    <w:name w:val="附录三级条"/>
    <w:basedOn w:val="1"/>
    <w:qFormat/>
    <w:uiPriority w:val="0"/>
    <w:pPr>
      <w:widowControl w:val="0"/>
      <w:spacing w:beforeLines="50" w:afterLines="50" w:line="360" w:lineRule="auto"/>
      <w:textAlignment w:val="auto"/>
    </w:pPr>
    <w:rPr>
      <w:rFonts w:asciiTheme="minorEastAsia" w:hAnsiTheme="minorHAnsi" w:eastAsiaTheme="minorEastAsia" w:cstheme="minorBidi"/>
      <w:color w:val="auto"/>
      <w:kern w:val="2"/>
      <w:sz w:val="24"/>
      <w:szCs w:val="21"/>
    </w:rPr>
  </w:style>
  <w:style w:type="paragraph" w:customStyle="1" w:styleId="318">
    <w:name w:val="附录四级条"/>
    <w:basedOn w:val="1"/>
    <w:qFormat/>
    <w:uiPriority w:val="0"/>
    <w:pPr>
      <w:widowControl w:val="0"/>
      <w:spacing w:beforeLines="50" w:afterLines="50" w:line="360" w:lineRule="auto"/>
      <w:textAlignment w:val="auto"/>
    </w:pPr>
    <w:rPr>
      <w:rFonts w:asciiTheme="minorEastAsia" w:hAnsiTheme="minorHAnsi" w:eastAsiaTheme="minorEastAsia" w:cstheme="minorBidi"/>
      <w:color w:val="auto"/>
      <w:kern w:val="2"/>
      <w:sz w:val="24"/>
      <w:szCs w:val="21"/>
    </w:rPr>
  </w:style>
  <w:style w:type="paragraph" w:customStyle="1" w:styleId="319">
    <w:name w:val="附录五级条"/>
    <w:basedOn w:val="1"/>
    <w:qFormat/>
    <w:uiPriority w:val="0"/>
    <w:pPr>
      <w:widowControl w:val="0"/>
      <w:spacing w:beforeLines="50" w:afterLines="50" w:line="360" w:lineRule="auto"/>
      <w:textAlignment w:val="auto"/>
    </w:pPr>
    <w:rPr>
      <w:rFonts w:asciiTheme="minorEastAsia" w:hAnsiTheme="minorHAnsi" w:eastAsiaTheme="minorEastAsia" w:cstheme="minorBidi"/>
      <w:color w:val="auto"/>
      <w:kern w:val="2"/>
      <w:sz w:val="24"/>
      <w:szCs w:val="21"/>
    </w:rPr>
  </w:style>
  <w:style w:type="character" w:customStyle="1" w:styleId="320">
    <w:name w:val="列出段落 Char1"/>
    <w:qFormat/>
    <w:uiPriority w:val="0"/>
    <w:rPr>
      <w:rFonts w:asciiTheme="minorEastAsia"/>
      <w:sz w:val="24"/>
    </w:rPr>
  </w:style>
  <w:style w:type="character" w:customStyle="1" w:styleId="321">
    <w:name w:val="日期 字符"/>
    <w:basedOn w:val="40"/>
    <w:link w:val="25"/>
    <w:qFormat/>
    <w:uiPriority w:val="0"/>
    <w:rPr>
      <w:color w:val="000000"/>
      <w:sz w:val="21"/>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1E763-AF18-4234-861E-16D6E7492D99}">
  <ds:schemaRefs/>
</ds:datastoreItem>
</file>

<file path=docProps/app.xml><?xml version="1.0" encoding="utf-8"?>
<Properties xmlns="http://schemas.openxmlformats.org/officeDocument/2006/extended-properties" xmlns:vt="http://schemas.openxmlformats.org/officeDocument/2006/docPropsVTypes">
  <Template>tds2.dot</Template>
  <Company>fd</Company>
  <Pages>36</Pages>
  <Words>5751</Words>
  <Characters>32786</Characters>
  <Lines>273</Lines>
  <Paragraphs>76</Paragraphs>
  <TotalTime>34</TotalTime>
  <ScaleCrop>false</ScaleCrop>
  <LinksUpToDate>false</LinksUpToDate>
  <CharactersWithSpaces>38461</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2021-08-31T08:38:00Z</dcterms:created>
  <dc:creator>sz</dc:creator>
  <cp:lastModifiedBy>zjl</cp:lastModifiedBy>
  <cp:lastPrinted>2021-09-15T01:21:00Z</cp:lastPrinted>
  <dcterms:modified xsi:type="dcterms:W3CDTF">2021-10-22T06:10:04Z</dcterms:modified>
  <dc:title>标准名称</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2052-11.1.0.10723</vt:lpwstr>
  </property>
  <property fmtid="{D5CDD505-2E9C-101B-9397-08002B2CF9AE}" pid="4" name="ICV">
    <vt:lpwstr>1C68EC86AB6547C59EED91753E59BBF5</vt:lpwstr>
  </property>
</Properties>
</file>