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91" w:rsidRPr="001911CD" w:rsidRDefault="00780A91" w:rsidP="003556EF">
      <w:pPr>
        <w:spacing w:line="560" w:lineRule="exact"/>
        <w:rPr>
          <w:rFonts w:ascii="黑体" w:eastAsia="黑体" w:hAnsi="黑体"/>
          <w:sz w:val="32"/>
          <w:szCs w:val="32"/>
        </w:rPr>
      </w:pPr>
      <w:r w:rsidRPr="001911CD">
        <w:rPr>
          <w:rFonts w:ascii="黑体" w:eastAsia="黑体" w:hAnsi="黑体" w:hint="eastAsia"/>
          <w:sz w:val="32"/>
          <w:szCs w:val="32"/>
        </w:rPr>
        <w:t>附件</w:t>
      </w:r>
      <w:r w:rsidRPr="001911CD">
        <w:rPr>
          <w:rFonts w:ascii="黑体" w:eastAsia="黑体" w:hAnsi="黑体"/>
          <w:sz w:val="32"/>
          <w:szCs w:val="32"/>
        </w:rPr>
        <w:t>1</w:t>
      </w:r>
    </w:p>
    <w:p w:rsidR="00780A91" w:rsidRPr="00E94E9B" w:rsidRDefault="00780A91" w:rsidP="003556EF">
      <w:pPr>
        <w:spacing w:line="56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bookmarkStart w:id="0" w:name="_GoBack"/>
      <w:r w:rsidRPr="00E94E9B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化工过程安全管理</w:t>
      </w:r>
    </w:p>
    <w:p w:rsidR="00780A91" w:rsidRPr="00E94E9B" w:rsidRDefault="00780A91" w:rsidP="003556EF">
      <w:pPr>
        <w:spacing w:line="56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E94E9B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高级研修班培训课程模块设置</w:t>
      </w:r>
    </w:p>
    <w:bookmarkEnd w:id="0"/>
    <w:p w:rsidR="00780A91" w:rsidRPr="00343726" w:rsidRDefault="00780A91" w:rsidP="003556EF">
      <w:pPr>
        <w:spacing w:line="560" w:lineRule="exact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8"/>
        <w:gridCol w:w="860"/>
        <w:gridCol w:w="1286"/>
        <w:gridCol w:w="3432"/>
        <w:gridCol w:w="857"/>
        <w:gridCol w:w="1723"/>
      </w:tblGrid>
      <w:tr w:rsidR="00780A91" w:rsidRPr="006B1CC1" w:rsidTr="005606A7">
        <w:trPr>
          <w:trHeight w:val="738"/>
          <w:tblHeader/>
          <w:jc w:val="center"/>
        </w:trPr>
        <w:tc>
          <w:tcPr>
            <w:tcW w:w="440" w:type="pct"/>
            <w:tcBorders>
              <w:top w:val="single" w:sz="12" w:space="0" w:color="auto"/>
            </w:tcBorders>
            <w:vAlign w:val="center"/>
          </w:tcPr>
          <w:p w:rsidR="00780A91" w:rsidRPr="00214A9E" w:rsidRDefault="00780A91" w:rsidP="003556E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0" w:type="pct"/>
            <w:tcBorders>
              <w:top w:val="single" w:sz="12" w:space="0" w:color="auto"/>
            </w:tcBorders>
          </w:tcPr>
          <w:p w:rsidR="00780A91" w:rsidRPr="00214A9E" w:rsidRDefault="00780A9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日程安排</w:t>
            </w:r>
          </w:p>
        </w:tc>
        <w:tc>
          <w:tcPr>
            <w:tcW w:w="719" w:type="pct"/>
            <w:tcBorders>
              <w:top w:val="single" w:sz="12" w:space="0" w:color="auto"/>
            </w:tcBorders>
            <w:vAlign w:val="center"/>
          </w:tcPr>
          <w:p w:rsidR="00780A91" w:rsidRPr="00214A9E" w:rsidRDefault="00780A9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1918" w:type="pct"/>
            <w:tcBorders>
              <w:top w:val="single" w:sz="12" w:space="0" w:color="auto"/>
            </w:tcBorders>
            <w:vAlign w:val="center"/>
          </w:tcPr>
          <w:p w:rsidR="00780A91" w:rsidRPr="00214A9E" w:rsidRDefault="00780A9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479" w:type="pct"/>
            <w:tcBorders>
              <w:top w:val="single" w:sz="12" w:space="0" w:color="auto"/>
            </w:tcBorders>
            <w:vAlign w:val="center"/>
          </w:tcPr>
          <w:p w:rsidR="00780A91" w:rsidRPr="00214A9E" w:rsidRDefault="00780A9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课时（</w:t>
            </w:r>
            <w:r w:rsidRPr="00214A9E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h</w:t>
            </w:r>
            <w:r w:rsidRPr="00214A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63" w:type="pct"/>
            <w:tcBorders>
              <w:top w:val="single" w:sz="12" w:space="0" w:color="auto"/>
            </w:tcBorders>
            <w:vAlign w:val="center"/>
          </w:tcPr>
          <w:p w:rsidR="00780A91" w:rsidRPr="00214A9E" w:rsidRDefault="00780A91" w:rsidP="003556EF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授课团队</w:t>
            </w:r>
          </w:p>
        </w:tc>
      </w:tr>
      <w:tr w:rsidR="00780A91" w:rsidRPr="006B1CC1" w:rsidTr="005606A7">
        <w:trPr>
          <w:trHeight w:val="1264"/>
          <w:jc w:val="center"/>
        </w:trPr>
        <w:tc>
          <w:tcPr>
            <w:tcW w:w="440" w:type="pct"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pct"/>
            <w:vMerge w:val="restart"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19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开班式</w:t>
            </w:r>
          </w:p>
        </w:tc>
        <w:tc>
          <w:tcPr>
            <w:tcW w:w="1918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危险化学品安全生产形势及法规政策解读；持续改进化工过程安全管理的主要措施。</w:t>
            </w:r>
          </w:p>
        </w:tc>
        <w:tc>
          <w:tcPr>
            <w:tcW w:w="479" w:type="pct"/>
            <w:vAlign w:val="center"/>
          </w:tcPr>
          <w:p w:rsidR="00780A91" w:rsidRPr="00214A9E" w:rsidRDefault="00780A91" w:rsidP="005606A7">
            <w:pPr>
              <w:widowControl/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3" w:type="pct"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监管三司</w:t>
            </w:r>
          </w:p>
        </w:tc>
      </w:tr>
      <w:tr w:rsidR="00780A91" w:rsidRPr="006B1CC1" w:rsidTr="005606A7">
        <w:trPr>
          <w:trHeight w:val="2104"/>
          <w:jc w:val="center"/>
        </w:trPr>
        <w:tc>
          <w:tcPr>
            <w:tcW w:w="440" w:type="pct"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pct"/>
            <w:vMerge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PSM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总体介绍</w:t>
            </w:r>
          </w:p>
        </w:tc>
        <w:tc>
          <w:tcPr>
            <w:tcW w:w="1918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欧盟塞维索法令的主要内容及其解读；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</w:t>
            </w: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PSM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的立法背景及其内容解读；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3.</w:t>
            </w: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PSM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各要素如何有机衔接。</w:t>
            </w:r>
          </w:p>
        </w:tc>
        <w:tc>
          <w:tcPr>
            <w:tcW w:w="479" w:type="pct"/>
            <w:vAlign w:val="center"/>
          </w:tcPr>
          <w:p w:rsidR="00780A91" w:rsidRPr="00214A9E" w:rsidRDefault="00780A91" w:rsidP="005606A7">
            <w:pPr>
              <w:widowControl/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3" w:type="pct"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欧盟和美国专家</w:t>
            </w:r>
          </w:p>
        </w:tc>
      </w:tr>
      <w:tr w:rsidR="00780A91" w:rsidRPr="006B1CC1" w:rsidTr="005606A7">
        <w:trPr>
          <w:trHeight w:val="1194"/>
          <w:jc w:val="center"/>
        </w:trPr>
        <w:tc>
          <w:tcPr>
            <w:tcW w:w="440" w:type="pct"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pct"/>
            <w:vMerge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安全生产信息管理</w:t>
            </w:r>
          </w:p>
        </w:tc>
        <w:tc>
          <w:tcPr>
            <w:tcW w:w="1918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iCs/>
                <w:sz w:val="24"/>
                <w:szCs w:val="24"/>
              </w:rPr>
              <w:t>如何获取安全生产信息，如何管理安全生产信息等。</w:t>
            </w:r>
          </w:p>
        </w:tc>
        <w:tc>
          <w:tcPr>
            <w:tcW w:w="479" w:type="pct"/>
            <w:vAlign w:val="center"/>
          </w:tcPr>
          <w:p w:rsidR="00780A91" w:rsidRPr="00214A9E" w:rsidRDefault="00780A91" w:rsidP="005606A7">
            <w:pPr>
              <w:widowControl/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3" w:type="pct"/>
            <w:vAlign w:val="center"/>
          </w:tcPr>
          <w:p w:rsidR="00780A91" w:rsidRPr="00214A9E" w:rsidRDefault="00780A91" w:rsidP="005606A7">
            <w:pPr>
              <w:widowControl/>
              <w:ind w:right="42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国内专家</w:t>
            </w:r>
          </w:p>
        </w:tc>
      </w:tr>
      <w:tr w:rsidR="00780A91" w:rsidRPr="006B1CC1" w:rsidTr="005606A7">
        <w:trPr>
          <w:trHeight w:val="1882"/>
          <w:jc w:val="center"/>
        </w:trPr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ind w:right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风险管理</w:t>
            </w:r>
          </w:p>
        </w:tc>
        <w:tc>
          <w:tcPr>
            <w:tcW w:w="1918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风险管理程序及危险分析的几种主要方法；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sz w:val="24"/>
                <w:szCs w:val="24"/>
              </w:rPr>
              <w:t>2.</w:t>
            </w:r>
            <w:r w:rsidRPr="00214A9E">
              <w:rPr>
                <w:rFonts w:ascii="仿宋_GB2312" w:eastAsia="仿宋_GB2312" w:hAnsi="宋体" w:hint="eastAsia"/>
                <w:sz w:val="24"/>
                <w:szCs w:val="24"/>
              </w:rPr>
              <w:t>欧盟常用的几种</w:t>
            </w:r>
            <w:r w:rsidRPr="00214A9E">
              <w:rPr>
                <w:rFonts w:ascii="仿宋_GB2312" w:eastAsia="仿宋_GB2312" w:hAnsi="宋体" w:cs="宋体" w:hint="eastAsia"/>
                <w:sz w:val="24"/>
                <w:szCs w:val="24"/>
              </w:rPr>
              <w:t>定量风险分析方法；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2.</w:t>
            </w:r>
            <w:r w:rsidRPr="00214A9E">
              <w:rPr>
                <w:rFonts w:ascii="仿宋_GB2312" w:eastAsia="仿宋_GB2312" w:hAnsi="宋体"/>
                <w:sz w:val="24"/>
                <w:szCs w:val="24"/>
              </w:rPr>
              <w:t>HAZOP</w:t>
            </w:r>
            <w:r w:rsidRPr="00214A9E">
              <w:rPr>
                <w:rFonts w:ascii="仿宋_GB2312" w:eastAsia="仿宋_GB2312" w:hAnsi="宋体" w:cs="宋体" w:hint="eastAsia"/>
                <w:sz w:val="24"/>
                <w:szCs w:val="24"/>
              </w:rPr>
              <w:t>分析、</w:t>
            </w:r>
            <w:r w:rsidRPr="00214A9E">
              <w:rPr>
                <w:rFonts w:ascii="仿宋_GB2312" w:eastAsia="仿宋_GB2312" w:hAnsi="宋体"/>
                <w:sz w:val="24"/>
                <w:szCs w:val="24"/>
              </w:rPr>
              <w:t>LOPA</w:t>
            </w:r>
            <w:r w:rsidRPr="00214A9E">
              <w:rPr>
                <w:rFonts w:ascii="仿宋_GB2312" w:eastAsia="仿宋_GB2312" w:hAnsi="宋体" w:cs="宋体"/>
                <w:sz w:val="24"/>
                <w:szCs w:val="24"/>
              </w:rPr>
              <w:t>\SIL</w:t>
            </w:r>
            <w:r w:rsidRPr="00214A9E">
              <w:rPr>
                <w:rFonts w:ascii="仿宋_GB2312" w:eastAsia="仿宋_GB2312" w:hAnsi="宋体" w:cs="宋体" w:hint="eastAsia"/>
                <w:sz w:val="24"/>
                <w:szCs w:val="24"/>
              </w:rPr>
              <w:t>分析。</w:t>
            </w:r>
          </w:p>
        </w:tc>
        <w:tc>
          <w:tcPr>
            <w:tcW w:w="479" w:type="pct"/>
            <w:vAlign w:val="center"/>
          </w:tcPr>
          <w:p w:rsidR="00780A91" w:rsidRPr="00214A9E" w:rsidRDefault="00780A91" w:rsidP="005606A7">
            <w:pPr>
              <w:widowControl/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3" w:type="pct"/>
            <w:vAlign w:val="center"/>
          </w:tcPr>
          <w:p w:rsidR="00780A91" w:rsidRPr="00214A9E" w:rsidRDefault="00780A91" w:rsidP="005606A7">
            <w:pPr>
              <w:widowControl/>
              <w:ind w:right="42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欧盟专家及国内专家</w:t>
            </w:r>
          </w:p>
        </w:tc>
      </w:tr>
      <w:tr w:rsidR="00780A91" w:rsidRPr="006B1CC1" w:rsidTr="005606A7">
        <w:trPr>
          <w:trHeight w:val="2617"/>
          <w:jc w:val="center"/>
        </w:trPr>
        <w:tc>
          <w:tcPr>
            <w:tcW w:w="44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</w:p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机械完整性管理</w:t>
            </w:r>
          </w:p>
        </w:tc>
        <w:tc>
          <w:tcPr>
            <w:tcW w:w="1918" w:type="pct"/>
            <w:tcBorders>
              <w:bottom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机械完整性和质量保证的作用，关键设备的划分，关键设备的管理。</w:t>
            </w:r>
          </w:p>
        </w:tc>
        <w:tc>
          <w:tcPr>
            <w:tcW w:w="479" w:type="pct"/>
            <w:tcBorders>
              <w:bottom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3" w:type="pct"/>
            <w:tcBorders>
              <w:bottom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ind w:right="42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欧盟专家</w:t>
            </w:r>
          </w:p>
        </w:tc>
      </w:tr>
      <w:tr w:rsidR="00780A91" w:rsidRPr="006B1CC1" w:rsidTr="005606A7">
        <w:trPr>
          <w:trHeight w:val="2587"/>
          <w:jc w:val="center"/>
        </w:trPr>
        <w:tc>
          <w:tcPr>
            <w:tcW w:w="440" w:type="pct"/>
            <w:tcBorders>
              <w:top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0" w:type="pct"/>
            <w:vMerge w:val="restart"/>
            <w:tcBorders>
              <w:top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  <w:p w:rsidR="00780A91" w:rsidRPr="00214A9E" w:rsidRDefault="00780A91" w:rsidP="005606A7">
            <w:pPr>
              <w:widowControl/>
              <w:ind w:right="4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18" w:space="0" w:color="auto"/>
            </w:tcBorders>
            <w:vAlign w:val="center"/>
          </w:tcPr>
          <w:p w:rsidR="00780A91" w:rsidRPr="00214A9E" w:rsidRDefault="00780A91" w:rsidP="002920AC">
            <w:pPr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事故调查与分析，应急管理</w:t>
            </w:r>
          </w:p>
        </w:tc>
        <w:tc>
          <w:tcPr>
            <w:tcW w:w="1918" w:type="pct"/>
            <w:tcBorders>
              <w:top w:val="single" w:sz="18" w:space="0" w:color="auto"/>
            </w:tcBorders>
            <w:vAlign w:val="center"/>
          </w:tcPr>
          <w:p w:rsidR="00780A91" w:rsidRPr="00214A9E" w:rsidRDefault="00780A91" w:rsidP="005606A7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事故调查流程，证据获得，证据整理，常见的根原因分析法（</w:t>
            </w: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RCA),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事故整改内容</w:t>
            </w: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/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期限与原因分析的关系等。</w:t>
            </w:r>
            <w:r w:rsidRPr="00214A9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应急管理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具体实施案例，应急响应能力建设等。</w:t>
            </w:r>
          </w:p>
        </w:tc>
        <w:tc>
          <w:tcPr>
            <w:tcW w:w="479" w:type="pct"/>
            <w:tcBorders>
              <w:top w:val="single" w:sz="18" w:space="0" w:color="auto"/>
            </w:tcBorders>
            <w:vAlign w:val="center"/>
          </w:tcPr>
          <w:p w:rsidR="00780A91" w:rsidRPr="00214A9E" w:rsidRDefault="00780A91" w:rsidP="005606A7">
            <w:pPr>
              <w:ind w:right="21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18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ind w:right="42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国内专家</w:t>
            </w:r>
          </w:p>
        </w:tc>
      </w:tr>
      <w:tr w:rsidR="00780A91" w:rsidRPr="006B1CC1" w:rsidTr="005606A7">
        <w:trPr>
          <w:trHeight w:val="2392"/>
          <w:jc w:val="center"/>
        </w:trPr>
        <w:tc>
          <w:tcPr>
            <w:tcW w:w="440" w:type="pct"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变更管理</w:t>
            </w:r>
          </w:p>
        </w:tc>
        <w:tc>
          <w:tcPr>
            <w:tcW w:w="1918" w:type="pct"/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变更管理的适用范围，变更可能引起的主要危害及识别方式，变更管理程序的建立。</w:t>
            </w:r>
          </w:p>
        </w:tc>
        <w:tc>
          <w:tcPr>
            <w:tcW w:w="479" w:type="pct"/>
            <w:vAlign w:val="center"/>
          </w:tcPr>
          <w:p w:rsidR="00780A91" w:rsidRPr="00214A9E" w:rsidRDefault="00780A91" w:rsidP="005606A7">
            <w:pPr>
              <w:widowControl/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3" w:type="pct"/>
            <w:vAlign w:val="center"/>
          </w:tcPr>
          <w:p w:rsidR="00780A91" w:rsidRPr="00214A9E" w:rsidRDefault="00780A91" w:rsidP="005606A7">
            <w:pPr>
              <w:widowControl/>
              <w:ind w:right="42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欧盟专家</w:t>
            </w:r>
          </w:p>
        </w:tc>
      </w:tr>
      <w:tr w:rsidR="00780A91" w:rsidRPr="006B1CC1" w:rsidTr="005606A7">
        <w:trPr>
          <w:trHeight w:val="4112"/>
          <w:jc w:val="center"/>
        </w:trPr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运行安全管理，</w:t>
            </w:r>
            <w:r w:rsidRPr="00214A9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承包商管理，培训</w:t>
            </w:r>
          </w:p>
        </w:tc>
        <w:tc>
          <w:tcPr>
            <w:tcW w:w="1918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操作规程的编制、审查、使用等；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动火、进入受限空间等直接作业环节的安全监管具体实施；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开车前安全审查（</w:t>
            </w: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PSSR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）的流程、内容，</w:t>
            </w: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PSSR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与事故质量过程管理的关系等；试生产安全管理；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过程安全关键业绩指标；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承包商管理；</w:t>
            </w:r>
          </w:p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6.</w:t>
            </w:r>
            <w:r w:rsidRPr="00214A9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岗位安全教育和操作技能培训。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:rsidR="00780A91" w:rsidRPr="00214A9E" w:rsidRDefault="00780A91" w:rsidP="005606A7">
            <w:pPr>
              <w:ind w:right="42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国内专家</w:t>
            </w:r>
          </w:p>
        </w:tc>
      </w:tr>
      <w:tr w:rsidR="00780A91" w:rsidRPr="006B1CC1" w:rsidTr="005606A7">
        <w:trPr>
          <w:trHeight w:val="1946"/>
          <w:jc w:val="center"/>
        </w:trPr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780A91" w:rsidRPr="00214A9E" w:rsidRDefault="00780A91" w:rsidP="005606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0" w:type="pct"/>
            <w:vMerge/>
          </w:tcPr>
          <w:p w:rsidR="00780A91" w:rsidRPr="00214A9E" w:rsidRDefault="00780A91" w:rsidP="005606A7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化工企业泄漏管理</w:t>
            </w:r>
          </w:p>
        </w:tc>
        <w:tc>
          <w:tcPr>
            <w:tcW w:w="1918" w:type="pct"/>
            <w:tcBorders>
              <w:top w:val="single" w:sz="4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《国家安全监管总局关于加强化工企业泄漏管理的指导意见》解读。</w:t>
            </w:r>
          </w:p>
        </w:tc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:rsidR="00780A91" w:rsidRPr="00214A9E" w:rsidRDefault="00780A91" w:rsidP="005606A7">
            <w:pPr>
              <w:ind w:right="21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</w:tcBorders>
            <w:vAlign w:val="center"/>
          </w:tcPr>
          <w:p w:rsidR="00780A91" w:rsidRPr="00214A9E" w:rsidRDefault="00780A91" w:rsidP="005606A7">
            <w:pPr>
              <w:ind w:right="42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国内专家</w:t>
            </w:r>
          </w:p>
        </w:tc>
      </w:tr>
      <w:tr w:rsidR="00780A91" w:rsidRPr="006B1CC1" w:rsidTr="005606A7">
        <w:trPr>
          <w:trHeight w:val="713"/>
          <w:jc w:val="center"/>
        </w:trPr>
        <w:tc>
          <w:tcPr>
            <w:tcW w:w="440" w:type="pct"/>
            <w:tcBorders>
              <w:bottom w:val="single" w:sz="12" w:space="0" w:color="auto"/>
            </w:tcBorders>
            <w:noWrap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7" w:type="pct"/>
            <w:gridSpan w:val="3"/>
            <w:tcBorders>
              <w:bottom w:val="single" w:sz="12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79" w:type="pct"/>
            <w:tcBorders>
              <w:bottom w:val="single" w:sz="12" w:space="0" w:color="auto"/>
            </w:tcBorders>
            <w:noWrap/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4A9E"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63" w:type="pct"/>
            <w:tcBorders>
              <w:bottom w:val="single" w:sz="12" w:space="0" w:color="auto"/>
            </w:tcBorders>
            <w:vAlign w:val="center"/>
          </w:tcPr>
          <w:p w:rsidR="00780A91" w:rsidRPr="00214A9E" w:rsidRDefault="00780A91" w:rsidP="005606A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780A91" w:rsidRDefault="00780A91" w:rsidP="003556EF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780A91" w:rsidSect="00372E72">
      <w:pgSz w:w="11906" w:h="16838"/>
      <w:pgMar w:top="1701" w:right="1588" w:bottom="147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91" w:rsidRDefault="00780A91" w:rsidP="003A49AB">
      <w:r>
        <w:separator/>
      </w:r>
    </w:p>
  </w:endnote>
  <w:endnote w:type="continuationSeparator" w:id="0">
    <w:p w:rsidR="00780A91" w:rsidRDefault="00780A91" w:rsidP="003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91" w:rsidRDefault="00780A91" w:rsidP="003A49AB">
      <w:r>
        <w:separator/>
      </w:r>
    </w:p>
  </w:footnote>
  <w:footnote w:type="continuationSeparator" w:id="0">
    <w:p w:rsidR="00780A91" w:rsidRDefault="00780A91" w:rsidP="003A4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BAF"/>
    <w:multiLevelType w:val="hybridMultilevel"/>
    <w:tmpl w:val="2D0A53B2"/>
    <w:lvl w:ilvl="0" w:tplc="775680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E8"/>
    <w:rsid w:val="00005DA5"/>
    <w:rsid w:val="000437C7"/>
    <w:rsid w:val="00057A18"/>
    <w:rsid w:val="0008582B"/>
    <w:rsid w:val="000930A2"/>
    <w:rsid w:val="000A0448"/>
    <w:rsid w:val="000A6D31"/>
    <w:rsid w:val="000B6068"/>
    <w:rsid w:val="000B6BCD"/>
    <w:rsid w:val="000F4741"/>
    <w:rsid w:val="00102842"/>
    <w:rsid w:val="00112281"/>
    <w:rsid w:val="00120BE0"/>
    <w:rsid w:val="00121D7A"/>
    <w:rsid w:val="001704CB"/>
    <w:rsid w:val="00190909"/>
    <w:rsid w:val="001911CD"/>
    <w:rsid w:val="00192CDA"/>
    <w:rsid w:val="001D09AB"/>
    <w:rsid w:val="001D3314"/>
    <w:rsid w:val="001F267C"/>
    <w:rsid w:val="002126F0"/>
    <w:rsid w:val="00214979"/>
    <w:rsid w:val="00214A9E"/>
    <w:rsid w:val="00242804"/>
    <w:rsid w:val="00277993"/>
    <w:rsid w:val="002920AC"/>
    <w:rsid w:val="002A12AB"/>
    <w:rsid w:val="002A148B"/>
    <w:rsid w:val="002B233B"/>
    <w:rsid w:val="002C64C6"/>
    <w:rsid w:val="002D3106"/>
    <w:rsid w:val="002E06A6"/>
    <w:rsid w:val="002F7681"/>
    <w:rsid w:val="00334CEE"/>
    <w:rsid w:val="00341B46"/>
    <w:rsid w:val="00343726"/>
    <w:rsid w:val="00351116"/>
    <w:rsid w:val="00352F9D"/>
    <w:rsid w:val="003554AC"/>
    <w:rsid w:val="003556EF"/>
    <w:rsid w:val="00366863"/>
    <w:rsid w:val="00372E72"/>
    <w:rsid w:val="003752CC"/>
    <w:rsid w:val="0038088F"/>
    <w:rsid w:val="003A49AB"/>
    <w:rsid w:val="003C366D"/>
    <w:rsid w:val="003E26B7"/>
    <w:rsid w:val="003F1576"/>
    <w:rsid w:val="00403011"/>
    <w:rsid w:val="0042693E"/>
    <w:rsid w:val="004473CD"/>
    <w:rsid w:val="004A6867"/>
    <w:rsid w:val="00517E9D"/>
    <w:rsid w:val="005210C6"/>
    <w:rsid w:val="0054052B"/>
    <w:rsid w:val="00554708"/>
    <w:rsid w:val="00556E34"/>
    <w:rsid w:val="005606A7"/>
    <w:rsid w:val="00567CE0"/>
    <w:rsid w:val="0059337B"/>
    <w:rsid w:val="00593ED3"/>
    <w:rsid w:val="006317EC"/>
    <w:rsid w:val="006722E1"/>
    <w:rsid w:val="00682A87"/>
    <w:rsid w:val="00691A59"/>
    <w:rsid w:val="00692115"/>
    <w:rsid w:val="006B1CC1"/>
    <w:rsid w:val="006B397C"/>
    <w:rsid w:val="006F2190"/>
    <w:rsid w:val="00723275"/>
    <w:rsid w:val="00732314"/>
    <w:rsid w:val="00751A8D"/>
    <w:rsid w:val="00780A91"/>
    <w:rsid w:val="0078140E"/>
    <w:rsid w:val="0078370F"/>
    <w:rsid w:val="007C64F1"/>
    <w:rsid w:val="007D329A"/>
    <w:rsid w:val="007D3F6D"/>
    <w:rsid w:val="007E48E8"/>
    <w:rsid w:val="007F4E42"/>
    <w:rsid w:val="00836D45"/>
    <w:rsid w:val="00860F02"/>
    <w:rsid w:val="00872B54"/>
    <w:rsid w:val="00877642"/>
    <w:rsid w:val="0089178A"/>
    <w:rsid w:val="00891CE4"/>
    <w:rsid w:val="008A2EFB"/>
    <w:rsid w:val="008D3D6E"/>
    <w:rsid w:val="00900771"/>
    <w:rsid w:val="00900C41"/>
    <w:rsid w:val="00904C06"/>
    <w:rsid w:val="00916E28"/>
    <w:rsid w:val="00934824"/>
    <w:rsid w:val="00943A74"/>
    <w:rsid w:val="00957505"/>
    <w:rsid w:val="0098320B"/>
    <w:rsid w:val="009B5D84"/>
    <w:rsid w:val="00A0753D"/>
    <w:rsid w:val="00A327CF"/>
    <w:rsid w:val="00A55577"/>
    <w:rsid w:val="00A7077E"/>
    <w:rsid w:val="00A724E7"/>
    <w:rsid w:val="00A90415"/>
    <w:rsid w:val="00AC08E2"/>
    <w:rsid w:val="00AE3501"/>
    <w:rsid w:val="00AF1AEF"/>
    <w:rsid w:val="00AF42B3"/>
    <w:rsid w:val="00B128A5"/>
    <w:rsid w:val="00B14598"/>
    <w:rsid w:val="00B30890"/>
    <w:rsid w:val="00B336D5"/>
    <w:rsid w:val="00B42C0B"/>
    <w:rsid w:val="00B46D7B"/>
    <w:rsid w:val="00B50E33"/>
    <w:rsid w:val="00B71FE8"/>
    <w:rsid w:val="00BF1B48"/>
    <w:rsid w:val="00C15613"/>
    <w:rsid w:val="00C25930"/>
    <w:rsid w:val="00C33B1C"/>
    <w:rsid w:val="00C66C4E"/>
    <w:rsid w:val="00C71E84"/>
    <w:rsid w:val="00CA21B0"/>
    <w:rsid w:val="00CC0C7B"/>
    <w:rsid w:val="00CC7566"/>
    <w:rsid w:val="00CE3F49"/>
    <w:rsid w:val="00CF6F3E"/>
    <w:rsid w:val="00D03490"/>
    <w:rsid w:val="00D10BC7"/>
    <w:rsid w:val="00D2401B"/>
    <w:rsid w:val="00D32AB3"/>
    <w:rsid w:val="00D41137"/>
    <w:rsid w:val="00D50AAD"/>
    <w:rsid w:val="00D70D40"/>
    <w:rsid w:val="00D74AAF"/>
    <w:rsid w:val="00D807BB"/>
    <w:rsid w:val="00DC463C"/>
    <w:rsid w:val="00DD14B0"/>
    <w:rsid w:val="00DD791B"/>
    <w:rsid w:val="00DE6F72"/>
    <w:rsid w:val="00DF4C3E"/>
    <w:rsid w:val="00E42C4F"/>
    <w:rsid w:val="00E449DC"/>
    <w:rsid w:val="00E94E9B"/>
    <w:rsid w:val="00EA5900"/>
    <w:rsid w:val="00ED1B70"/>
    <w:rsid w:val="00F00798"/>
    <w:rsid w:val="00F37B6E"/>
    <w:rsid w:val="00F601CE"/>
    <w:rsid w:val="00F87017"/>
    <w:rsid w:val="00FB4250"/>
    <w:rsid w:val="00FC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9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9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49AB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943A74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0">
    <w:name w:val="p0"/>
    <w:basedOn w:val="Normal"/>
    <w:uiPriority w:val="99"/>
    <w:rsid w:val="00343726"/>
    <w:pPr>
      <w:widowControl/>
    </w:pPr>
    <w:rPr>
      <w:rFonts w:ascii="Times New Roman" w:hAnsi="Times New Roman"/>
      <w:kern w:val="0"/>
      <w:szCs w:val="21"/>
    </w:rPr>
  </w:style>
  <w:style w:type="paragraph" w:styleId="ListParagraph">
    <w:name w:val="List Paragraph"/>
    <w:basedOn w:val="Normal"/>
    <w:uiPriority w:val="99"/>
    <w:qFormat/>
    <w:rsid w:val="00341B46"/>
    <w:pPr>
      <w:ind w:firstLineChars="200" w:firstLine="420"/>
    </w:pPr>
  </w:style>
  <w:style w:type="paragraph" w:customStyle="1" w:styleId="Char1">
    <w:name w:val="Char1"/>
    <w:basedOn w:val="Normal"/>
    <w:uiPriority w:val="99"/>
    <w:rsid w:val="00682A8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9575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805</TotalTime>
  <Pages>2</Pages>
  <Words>116</Words>
  <Characters>662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微软用户</cp:lastModifiedBy>
  <cp:revision>29</cp:revision>
  <cp:lastPrinted>2014-09-17T07:11:00Z</cp:lastPrinted>
  <dcterms:created xsi:type="dcterms:W3CDTF">2014-09-01T02:56:00Z</dcterms:created>
  <dcterms:modified xsi:type="dcterms:W3CDTF">2014-10-08T01:27:00Z</dcterms:modified>
</cp:coreProperties>
</file>