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eastAsia="华文中宋"/>
          <w:b/>
          <w:sz w:val="36"/>
          <w:szCs w:val="36"/>
        </w:rPr>
      </w:pPr>
      <w:bookmarkStart w:id="0" w:name="_GoBack"/>
      <w:r>
        <w:rPr>
          <w:rFonts w:eastAsia="华文中宋"/>
          <w:b/>
          <w:sz w:val="36"/>
          <w:szCs w:val="36"/>
        </w:rPr>
        <w:t>中国化学品安全协会团体标准项目建议书</w:t>
      </w:r>
    </w:p>
    <w:bookmarkEnd w:id="0"/>
    <w:p>
      <w:pPr>
        <w:jc w:val="center"/>
      </w:pPr>
      <w:r>
        <w:t>年</w:t>
      </w:r>
      <w:r>
        <w:rPr>
          <w:rFonts w:hint="eastAsia"/>
        </w:rPr>
        <w:t xml:space="preserve">      </w:t>
      </w:r>
      <w:r>
        <w:t>月</w:t>
      </w:r>
      <w:r>
        <w:rPr>
          <w:rFonts w:hint="eastAsia"/>
        </w:rPr>
        <w:t xml:space="preserve">      </w:t>
      </w:r>
      <w:r>
        <w:t>日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54"/>
        <w:gridCol w:w="1470"/>
        <w:gridCol w:w="1973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项目计划名称(中文)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项目计划名称(英文)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480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制定或修订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□制定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□修订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被修订标准号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参考</w:t>
            </w:r>
            <w:r>
              <w:rPr>
                <w:rFonts w:eastAsia="宋体"/>
              </w:rPr>
              <w:t>国外标准</w:t>
            </w:r>
            <w:r>
              <w:rPr>
                <w:rFonts w:eastAsia="宋体"/>
                <w:vertAlign w:val="superscript"/>
              </w:rPr>
              <w:t>1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国外标准</w:t>
            </w:r>
            <w:r>
              <w:rPr>
                <w:rFonts w:eastAsia="宋体"/>
              </w:rPr>
              <w:t>号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480"/>
              <w:jc w:val="both"/>
              <w:rPr>
                <w:rFonts w:eastAsia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国</w:t>
            </w:r>
            <w:r>
              <w:rPr>
                <w:rFonts w:hint="eastAsia" w:eastAsia="宋体"/>
              </w:rPr>
              <w:t>外</w:t>
            </w:r>
            <w:r>
              <w:rPr>
                <w:rFonts w:eastAsia="宋体"/>
              </w:rPr>
              <w:t>标准名称（中文）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国</w:t>
            </w:r>
            <w:r>
              <w:rPr>
                <w:rFonts w:hint="eastAsia" w:eastAsia="宋体"/>
              </w:rPr>
              <w:t>外</w:t>
            </w:r>
            <w:r>
              <w:rPr>
                <w:rFonts w:eastAsia="宋体"/>
              </w:rPr>
              <w:t>标准名称（英文）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480"/>
              <w:jc w:val="both"/>
              <w:rPr>
                <w:rFonts w:eastAsia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标准类别</w:t>
            </w:r>
            <w:r>
              <w:rPr>
                <w:rFonts w:eastAsia="宋体"/>
                <w:vertAlign w:val="superscript"/>
              </w:rPr>
              <w:t>2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eastAsia="宋体"/>
              </w:rPr>
              <w:t>ICS /中国分类号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640"/>
              <w:jc w:val="both"/>
              <w:rPr>
                <w:rFonts w:eastAsia="宋体"/>
                <w:spacing w:val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起草单位</w:t>
            </w:r>
            <w:r>
              <w:rPr>
                <w:rFonts w:eastAsia="宋体"/>
                <w:vertAlign w:val="superscript"/>
              </w:rPr>
              <w:t>3</w:t>
            </w: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jc w:val="both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jc w:val="both"/>
              <w:rPr>
                <w:rFonts w:eastAsia="宋体"/>
              </w:rPr>
            </w:pPr>
            <w:r>
              <w:rPr>
                <w:rFonts w:eastAsia="宋体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jc w:val="both"/>
              <w:rPr>
                <w:rFonts w:eastAsia="宋体"/>
              </w:rPr>
            </w:pPr>
            <w:r>
              <w:rPr>
                <w:rFonts w:eastAsia="宋体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jc w:val="both"/>
              <w:rPr>
                <w:rFonts w:eastAsia="宋体"/>
              </w:rPr>
            </w:pPr>
            <w:r>
              <w:rPr>
                <w:rFonts w:eastAsia="宋体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起草负责人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ind w:firstLine="480"/>
              <w:rPr>
                <w:rFonts w:eastAsia="宋体"/>
              </w:rPr>
            </w:pPr>
            <w:r>
              <w:rPr>
                <w:rFonts w:eastAsia="宋体"/>
              </w:rPr>
              <w:t>联系电话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640"/>
              <w:jc w:val="center"/>
              <w:rPr>
                <w:rFonts w:eastAsia="宋体"/>
                <w:spacing w:val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计划起始年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年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ind w:firstLine="480"/>
              <w:rPr>
                <w:rFonts w:eastAsia="宋体"/>
              </w:rPr>
            </w:pPr>
            <w:r>
              <w:rPr>
                <w:rFonts w:eastAsia="宋体"/>
              </w:rPr>
              <w:t>完成年限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目的、意义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标准适用范围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主要技术内容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与有关法律、法规和强制性标准的关系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标准所涉及的产品清单</w:t>
            </w:r>
          </w:p>
        </w:tc>
        <w:tc>
          <w:tcPr>
            <w:tcW w:w="7496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国内外情况简要说明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是否涉及知识产权、专利等情况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牵头单位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意见</w:t>
            </w:r>
          </w:p>
        </w:tc>
        <w:tc>
          <w:tcPr>
            <w:tcW w:w="7496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eastAsia="宋体"/>
              </w:rPr>
            </w:pPr>
          </w:p>
          <w:p>
            <w:pPr>
              <w:ind w:firstLine="4800" w:firstLineChars="2000"/>
              <w:rPr>
                <w:rFonts w:eastAsia="宋体"/>
              </w:rPr>
            </w:pPr>
            <w:r>
              <w:rPr>
                <w:rFonts w:eastAsia="宋体"/>
              </w:rPr>
              <w:t>（签字、盖公章）</w:t>
            </w:r>
          </w:p>
          <w:p>
            <w:pPr>
              <w:ind w:firstLine="5160" w:firstLineChars="2150"/>
              <w:rPr>
                <w:rFonts w:eastAsia="宋体"/>
                <w:spacing w:val="80"/>
              </w:rPr>
            </w:pPr>
            <w:r>
              <w:rPr>
                <w:rFonts w:eastAsia="宋体"/>
              </w:rPr>
              <w:t>年</w:t>
            </w:r>
            <w:r>
              <w:rPr>
                <w:rFonts w:hint="eastAsia" w:eastAsia="宋体"/>
              </w:rPr>
              <w:t xml:space="preserve">    </w:t>
            </w:r>
            <w:r>
              <w:rPr>
                <w:rFonts w:eastAsia="宋体"/>
              </w:rPr>
              <w:t>月</w:t>
            </w:r>
            <w:r>
              <w:rPr>
                <w:rFonts w:hint="eastAsia" w:eastAsia="宋体"/>
              </w:rPr>
              <w:t xml:space="preserve">    </w:t>
            </w:r>
            <w:r>
              <w:rPr>
                <w:rFonts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备注</w:t>
            </w:r>
          </w:p>
        </w:tc>
        <w:tc>
          <w:tcPr>
            <w:tcW w:w="7496" w:type="dxa"/>
            <w:gridSpan w:val="4"/>
            <w:noWrap w:val="0"/>
            <w:vAlign w:val="top"/>
          </w:tcPr>
          <w:p>
            <w:pPr>
              <w:ind w:firstLine="480"/>
              <w:jc w:val="both"/>
              <w:rPr>
                <w:rFonts w:eastAsia="宋体"/>
              </w:rPr>
            </w:pPr>
          </w:p>
        </w:tc>
      </w:tr>
    </w:tbl>
    <w:p>
      <w:pPr>
        <w:rPr>
          <w:szCs w:val="21"/>
        </w:rPr>
      </w:pPr>
      <w:r>
        <w:rPr>
          <w:szCs w:val="21"/>
        </w:rPr>
        <w:t>注1：选项，ISO、ISO/IEC、IEC、ITU、ISO确认的国际组织、国外先进标准、无；</w:t>
      </w:r>
    </w:p>
    <w:p>
      <w:pPr>
        <w:rPr>
          <w:szCs w:val="21"/>
        </w:rPr>
      </w:pPr>
      <w:r>
        <w:rPr>
          <w:szCs w:val="21"/>
        </w:rPr>
        <w:t>注2：选项，基础、方法、技术、管理、其他；</w:t>
      </w:r>
    </w:p>
    <w:p>
      <w:pPr>
        <w:rPr>
          <w:lang w:eastAsia="zh-CN"/>
        </w:rPr>
      </w:pPr>
      <w:r>
        <w:rPr>
          <w:szCs w:val="21"/>
          <w:lang w:eastAsia="zh-CN"/>
        </w:rPr>
        <w:t>注3：起草单位数量根据实际情况填写。</w:t>
      </w:r>
    </w:p>
    <w:p>
      <w:pPr>
        <w:rPr>
          <w:rFonts w:ascii="黑体" w:hAnsi="黑体" w:eastAsia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2020-01-13T12:42:58Z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