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7"/>
        <w:framePr w:vAnchor="page" w:y="658"/>
        <w:spacing w:line="240" w:lineRule="exact"/>
        <w:rPr>
          <w:rFonts w:hAnsi="黑体" w:cs="黑体"/>
          <w:szCs w:val="20"/>
        </w:rPr>
      </w:pPr>
      <w:bookmarkStart w:id="0" w:name="_Toc308426787"/>
      <w:r>
        <w:rPr>
          <w:rFonts w:hAnsi="黑体" w:cs="黑体"/>
        </w:rPr>
        <w:pict>
          <v:line id="直线 11" o:spid="_x0000_s1026" o:spt="20" style="position:absolute;left:0pt;margin-left:-18.95pt;margin-top:159.15pt;height:0.4pt;width:456.75pt;z-index:251657216;mso-width-relative:page;mso-height-relative:page;" stroked="t" coordsize="21600,21600" o:gfxdata="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SQQvY2gAAAAsBAAAPAAAAAAAAAAEAIAAAACIAAABkcnMvZG93bnJldi54bWxQSwECFAAUAAAA&#10;CACHTuJALp9hpewBAADjAwAADgAAAAAAAAABACAAAAApAQAAZHJzL2Uyb0RvYy54bWxQSwUGAAAA&#10;AAYABgBZAQAAhwUAAAAA&#10;">
            <v:path arrowok="t"/>
            <v:fill focussize="0,0"/>
            <v:stroke weight="1pt" color="#FFFFFF"/>
            <v:imagedata o:title=""/>
            <o:lock v:ext="edit"/>
          </v:line>
        </w:pict>
      </w:r>
      <w:r>
        <w:rPr>
          <w:rFonts w:hint="eastAsia" w:hAnsi="黑体" w:cs="黑体"/>
        </w:rPr>
        <w:t>ICS </w:t>
      </w:r>
      <w:r>
        <w:rPr>
          <w:rFonts w:hint="eastAsia" w:hAnsi="黑体" w:cs="黑体"/>
          <w:szCs w:val="20"/>
        </w:rPr>
        <w:t>13.100</w:t>
      </w:r>
    </w:p>
    <w:p>
      <w:pPr>
        <w:pStyle w:val="87"/>
        <w:framePr w:vAnchor="page" w:y="658"/>
        <w:rPr>
          <w:rFonts w:hAnsi="黑体" w:cs="黑体"/>
        </w:rPr>
      </w:pPr>
      <w:r>
        <w:rPr>
          <w:rFonts w:hint="eastAsia" w:hAnsi="黑体" w:cs="黑体"/>
          <w:szCs w:val="20"/>
        </w:rPr>
        <w:t>E09</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tcPr>
          <w:p>
            <w:pPr>
              <w:pStyle w:val="87"/>
              <w:framePr w:vAnchor="page" w:y="658"/>
            </w:pPr>
            <w:r>
              <w:pict>
                <v:rect id="1026" o:spid="_x0000_s1032" o:spt="1" style="position:absolute;left:0pt;margin-left:-5.25pt;margin-top:0pt;height:15.6pt;width:68.25pt;z-index:-251658240;mso-width-relative:page;mso-height-relative:page;"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iuL+zVAAAABwEAAA8AAAAA&#10;AAAAAQAgAAAAIgAAAGRycy9kb3ducmV2LnhtbFBLAQIUABQAAAAIAIdO4kD96nDKFwIAADoEAAAO&#10;AAAAAAAAAAEAIAAAACQBAABkcnMvZTJvRG9jLnhtbFBLBQYAAAAABgAGAFkBAACtBQAAAAA=&#10;">
                  <v:path/>
                  <v:fill focussize="0,0"/>
                  <v:stroke on="f"/>
                  <v:imagedata o:title=""/>
                  <o:lock v:ext="edit"/>
                  <v:textbox>
                    <w:txbxContent>
                      <w:p>
                        <w:pPr>
                          <w:jc w:val="center"/>
                        </w:pPr>
                      </w:p>
                    </w:txbxContent>
                  </v:textbox>
                </v:rect>
              </w:pict>
            </w:r>
            <w:r>
              <w:fldChar w:fldCharType="begin">
                <w:ffData>
                  <w:enabled/>
                  <w:calcOnExit w:val="0"/>
                  <w:textInput/>
                </w:ffData>
              </w:fldChar>
            </w:r>
            <w:bookmarkStart w:id="1" w:name="BAH"/>
            <w:r>
              <w:instrText xml:space="preserve"> FORMTEXT </w:instrText>
            </w:r>
            <w:r>
              <w:fldChar w:fldCharType="separate"/>
            </w:r>
            <w:r>
              <w:rPr>
                <w:rFonts w:hint="eastAsia"/>
              </w:rPr>
              <w:t>备案号：</w:t>
            </w:r>
            <w:r>
              <w:t>   </w:t>
            </w:r>
            <w:r>
              <w:fldChar w:fldCharType="end"/>
            </w:r>
            <w:bookmarkEnd w:id="1"/>
          </w:p>
        </w:tc>
      </w:tr>
    </w:tbl>
    <w:p>
      <w:pPr>
        <w:pStyle w:val="137"/>
        <w:framePr w:vAnchor="page" w:hAnchor="page" w:x="8084" w:y="822"/>
        <w:rPr>
          <w:rFonts w:ascii="黑体" w:hAnsi="黑体" w:eastAsia="黑体"/>
        </w:rPr>
      </w:pPr>
      <w:bookmarkStart w:id="2" w:name="c1"/>
      <w:r>
        <w:rPr>
          <w:rFonts w:ascii="黑体" w:hAnsi="黑体" w:eastAsia="黑体"/>
        </w:rPr>
        <w:fldChar w:fldCharType="begin">
          <w:ffData>
            <w:enabled/>
            <w:calcOnExit w:val="0"/>
            <w:textInput/>
          </w:ffData>
        </w:fldChar>
      </w:r>
      <w:r>
        <w:rPr>
          <w:rFonts w:ascii="黑体" w:hAnsi="黑体" w:eastAsia="黑体"/>
        </w:rPr>
        <w:instrText xml:space="preserve"> FORMTEXT </w:instrText>
      </w:r>
      <w:r>
        <w:rPr>
          <w:rFonts w:ascii="黑体" w:hAnsi="黑体" w:eastAsia="黑体"/>
        </w:rPr>
        <w:fldChar w:fldCharType="separate"/>
      </w:r>
      <w:r>
        <w:rPr>
          <w:rFonts w:hint="eastAsia" w:ascii="黑体" w:hAnsi="黑体" w:eastAsia="黑体"/>
        </w:rPr>
        <w:t>AQ</w:t>
      </w:r>
      <w:r>
        <w:rPr>
          <w:rFonts w:ascii="黑体" w:hAnsi="黑体" w:eastAsia="黑体"/>
        </w:rPr>
        <w:fldChar w:fldCharType="end"/>
      </w:r>
      <w:bookmarkEnd w:id="2"/>
    </w:p>
    <w:p>
      <w:pPr>
        <w:pStyle w:val="86"/>
        <w:framePr/>
      </w:pPr>
      <w:r>
        <w:rPr>
          <w:rFonts w:hint="eastAsia"/>
        </w:rPr>
        <w:t>中华人民共和国</w:t>
      </w:r>
      <w:bookmarkStart w:id="3" w:name="c2"/>
      <w:r>
        <w:fldChar w:fldCharType="begin">
          <w:ffData>
            <w:enabled/>
            <w:calcOnExit w:val="0"/>
            <w:textInput/>
          </w:ffData>
        </w:fldChar>
      </w:r>
      <w:r>
        <w:instrText xml:space="preserve"> FORMTEXT </w:instrText>
      </w:r>
      <w:r>
        <w:fldChar w:fldCharType="separate"/>
      </w:r>
      <w:r>
        <w:rPr>
          <w:rFonts w:hint="eastAsia"/>
        </w:rPr>
        <w:t>安全生产</w:t>
      </w:r>
      <w:r>
        <w:fldChar w:fldCharType="end"/>
      </w:r>
      <w:bookmarkEnd w:id="3"/>
      <w:r>
        <w:rPr>
          <w:rFonts w:hint="eastAsia"/>
        </w:rPr>
        <w:t>行业标准</w:t>
      </w:r>
    </w:p>
    <w:p>
      <w:pPr>
        <w:pStyle w:val="71"/>
        <w:framePr/>
        <w:rPr>
          <w:rFonts w:hAnsi="黑体"/>
        </w:rPr>
      </w:pPr>
      <w:bookmarkStart w:id="4" w:name="StdNo0"/>
      <w:r>
        <w:rPr>
          <w:rFonts w:ascii="Times New Roman"/>
        </w:rPr>
        <w:fldChar w:fldCharType="begin">
          <w:ffData>
            <w:enabled/>
            <w:calcOnExit w:val="0"/>
            <w:textInput/>
          </w:ffData>
        </w:fldChar>
      </w:r>
      <w:r>
        <w:rPr>
          <w:rFonts w:ascii="Times New Roman"/>
        </w:rPr>
        <w:instrText xml:space="preserve"> FORMTEXT </w:instrText>
      </w:r>
      <w:r>
        <w:rPr>
          <w:rFonts w:ascii="Times New Roman"/>
        </w:rPr>
        <w:fldChar w:fldCharType="separate"/>
      </w:r>
      <w:r>
        <w:rPr>
          <w:rFonts w:hint="eastAsia" w:ascii="Times New Roman"/>
        </w:rPr>
        <w:t>AQ</w:t>
      </w:r>
      <w:r>
        <w:rPr>
          <w:rFonts w:ascii="Times New Roman"/>
        </w:rPr>
        <w:fldChar w:fldCharType="end"/>
      </w:r>
      <w:bookmarkEnd w:id="4"/>
      <w:r>
        <w:rPr>
          <w:rFonts w:ascii="Times New Roman"/>
        </w:rPr>
        <w:t xml:space="preserve">/T </w:t>
      </w:r>
      <w:bookmarkStart w:id="5" w:name="StdNo1"/>
      <w:r>
        <w:rPr>
          <w:rFonts w:hAnsi="黑体"/>
        </w:rPr>
        <w:fldChar w:fldCharType="begin">
          <w:ffData>
            <w:enabled/>
            <w:calcOnExit w:val="0"/>
            <w:textInput/>
          </w:ffData>
        </w:fldChar>
      </w:r>
      <w:r>
        <w:rPr>
          <w:rFonts w:hAnsi="黑体"/>
        </w:rPr>
        <w:instrText xml:space="preserve"> FORMTEXT </w:instrText>
      </w:r>
      <w:r>
        <w:rPr>
          <w:rFonts w:hAnsi="黑体"/>
        </w:rPr>
        <w:fldChar w:fldCharType="separate"/>
      </w:r>
      <w:r>
        <w:rPr>
          <w:rFonts w:hAnsi="黑体"/>
        </w:rPr>
        <w:t>XXXXX</w:t>
      </w:r>
      <w:r>
        <w:rPr>
          <w:rFonts w:hAnsi="黑体"/>
        </w:rPr>
        <w:fldChar w:fldCharType="end"/>
      </w:r>
      <w:bookmarkEnd w:id="5"/>
      <w:r>
        <w:rPr>
          <w:rFonts w:hAnsi="黑体"/>
        </w:rPr>
        <w:t>—</w:t>
      </w:r>
      <w:bookmarkStart w:id="6" w:name="StdNo2"/>
      <w:r>
        <w:rPr>
          <w:rFonts w:hAnsi="黑体"/>
        </w:rPr>
        <w:fldChar w:fldCharType="begin">
          <w:ffData>
            <w:enabled/>
            <w:calcOnExit w:val="0"/>
            <w:textInput/>
          </w:ffData>
        </w:fldChar>
      </w:r>
      <w:r>
        <w:rPr>
          <w:rFonts w:hAnsi="黑体"/>
        </w:rPr>
        <w:instrText xml:space="preserve"> FORMTEXT </w:instrText>
      </w:r>
      <w:r>
        <w:rPr>
          <w:rFonts w:hAnsi="黑体"/>
        </w:rPr>
        <w:fldChar w:fldCharType="separate"/>
      </w:r>
      <w:r>
        <w:rPr>
          <w:rFonts w:hint="eastAsia" w:hAnsi="黑体"/>
        </w:rPr>
        <w:t>202X</w:t>
      </w:r>
      <w:r>
        <w:rPr>
          <w:rFonts w:hAnsi="黑体"/>
        </w:rPr>
        <w:fldChar w:fldCharType="end"/>
      </w:r>
      <w:bookmarkEnd w:id="6"/>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149"/>
              <w:framePr/>
              <w:jc w:val="both"/>
            </w:pPr>
          </w:p>
        </w:tc>
      </w:tr>
    </w:tbl>
    <w:p>
      <w:pPr>
        <w:pStyle w:val="71"/>
        <w:framePr/>
        <w:rPr>
          <w:rFonts w:hAnsi="黑体"/>
        </w:rPr>
      </w:pPr>
    </w:p>
    <w:p>
      <w:pPr>
        <w:pStyle w:val="71"/>
        <w:framePr/>
        <w:rPr>
          <w:rFonts w:hAnsi="黑体"/>
        </w:rPr>
      </w:pPr>
    </w:p>
    <w:p>
      <w:pPr>
        <w:pStyle w:val="53"/>
        <w:framePr w:x="1213" w:y="5426"/>
        <w:rPr>
          <w:sz w:val="48"/>
          <w:szCs w:val="48"/>
          <w:shd w:val="pct10" w:color="auto" w:fill="FFFFFF"/>
        </w:rPr>
      </w:pPr>
      <w:bookmarkStart w:id="7" w:name="StdName"/>
      <w:r>
        <w:rPr>
          <w:sz w:val="48"/>
          <w:szCs w:val="48"/>
        </w:rPr>
        <w:fldChar w:fldCharType="begin">
          <w:ffData>
            <w:enabled/>
            <w:calcOnExit w:val="0"/>
            <w:textInput/>
          </w:ffData>
        </w:fldChar>
      </w:r>
      <w:r>
        <w:rPr>
          <w:sz w:val="48"/>
          <w:szCs w:val="48"/>
        </w:rPr>
        <w:instrText xml:space="preserve"> FORMTEXT </w:instrText>
      </w:r>
      <w:r>
        <w:rPr>
          <w:sz w:val="48"/>
          <w:szCs w:val="48"/>
        </w:rPr>
        <w:fldChar w:fldCharType="separate"/>
      </w:r>
      <w:r>
        <w:rPr>
          <w:rFonts w:hint="eastAsia"/>
          <w:sz w:val="48"/>
          <w:szCs w:val="48"/>
        </w:rPr>
        <w:t>陆上油气输送管道企业安全生产标准化</w:t>
      </w:r>
      <w:r>
        <w:rPr>
          <w:sz w:val="48"/>
          <w:szCs w:val="48"/>
        </w:rPr>
        <w:fldChar w:fldCharType="end"/>
      </w:r>
      <w:bookmarkEnd w:id="7"/>
      <w:r>
        <w:rPr>
          <w:rFonts w:hint="eastAsia"/>
          <w:sz w:val="48"/>
          <w:szCs w:val="48"/>
        </w:rPr>
        <w:t>规范</w:t>
      </w:r>
    </w:p>
    <w:p>
      <w:pPr>
        <w:pStyle w:val="52"/>
        <w:framePr w:x="1213" w:y="5426"/>
        <w:rPr>
          <w:rFonts w:ascii="黑体" w:hAnsi="黑体" w:cs="黑体"/>
        </w:rPr>
      </w:pPr>
      <w:r>
        <w:rPr>
          <w:rFonts w:hint="eastAsia" w:ascii="黑体" w:hAnsi="黑体" w:cs="黑体"/>
        </w:rPr>
        <w:t>Land oil and gas pipeline enterprise safety production standard specification</w:t>
      </w:r>
    </w:p>
    <w:p>
      <w:pPr>
        <w:pStyle w:val="51"/>
        <w:framePr w:x="1213" w:y="5426"/>
        <w:rPr>
          <w:rFonts w:hint="eastAsia" w:ascii="宋体" w:hAnsi="宋体" w:eastAsia="宋体" w:cs="宋体"/>
        </w:rPr>
      </w:pPr>
      <w:r>
        <w:rPr>
          <w:rFonts w:hint="eastAsia" w:ascii="宋体" w:hAnsi="宋体" w:eastAsia="宋体" w:cs="宋体"/>
        </w:rPr>
        <w:t>（征求意见稿）</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50"/>
              <w:framePr w:x="1213" w:y="5426"/>
              <w:rPr>
                <w:kern w:val="2"/>
              </w:rPr>
            </w:pPr>
            <w:r>
              <w:rPr>
                <w:sz w:val="28"/>
              </w:rPr>
              <w:pict>
                <v:rect id="1027" o:spid="_x0000_s1031" o:spt="1" style="position:absolute;left:0pt;margin-left:173.3pt;margin-top:337.15pt;height:20pt;width:150pt;z-index:-251658240;mso-width-relative:page;mso-height-relative:page;"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X9+DXAAAACwEAAA8AAAAAAAAA&#10;AQAgAAAAIgAAAGRycy9kb3ducmV2LnhtbFBLAQIUABQAAAAIAIdO4kBt+4AGEgIAADsEAAAOAAAA&#10;AAAAAAEAIAAAACYBAABkcnMvZTJvRG9jLnhtbFBLBQYAAAAABgAGAFkBAACqBQAAAAA=&#10;">
                  <v:path/>
                  <v:fill focussize="0,0"/>
                  <v:stroke on="f"/>
                  <v:imagedata o:title=""/>
                  <o:lock v:ext="edit"/>
                  <v:textbox>
                    <w:txbxContent>
                      <w:p>
                        <w:pPr>
                          <w:jc w:val="center"/>
                        </w:pPr>
                      </w:p>
                    </w:txbxContent>
                  </v:textbox>
                  <w10:anchorlock/>
                </v:rect>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49"/>
              <w:framePr w:x="1213" w:y="5426"/>
              <w:spacing w:before="156" w:after="156"/>
              <w:rPr>
                <w:rFonts w:hAnsi="黑体"/>
                <w:bCs/>
                <w:kern w:val="2"/>
              </w:rPr>
            </w:pPr>
          </w:p>
        </w:tc>
      </w:tr>
    </w:tbl>
    <w:p>
      <w:pPr>
        <w:pStyle w:val="130"/>
        <w:framePr w:hAnchor="page" w:x="1374" w:y="14068"/>
      </w:pPr>
      <w:bookmarkStart w:id="8" w:name="FY"/>
      <w:r>
        <w:rPr>
          <w:rFonts w:ascii="黑体"/>
        </w:rPr>
        <w:fldChar w:fldCharType="begin">
          <w:ffData>
            <w:enabled/>
            <w:calcOnExit w:val="0"/>
            <w:textInput/>
          </w:ffData>
        </w:fldChar>
      </w:r>
      <w:r>
        <w:rPr>
          <w:rFonts w:ascii="黑体"/>
        </w:rPr>
        <w:instrText xml:space="preserve"> FORMTEXT </w:instrText>
      </w:r>
      <w:r>
        <w:rPr>
          <w:rFonts w:ascii="黑体"/>
        </w:rPr>
        <w:fldChar w:fldCharType="separate"/>
      </w:r>
      <w:r>
        <w:rPr>
          <w:rFonts w:hint="eastAsia" w:ascii="黑体"/>
        </w:rPr>
        <w:t>202X</w:t>
      </w:r>
      <w:r>
        <w:rPr>
          <w:rFonts w:ascii="黑体"/>
        </w:rPr>
        <w:fldChar w:fldCharType="end"/>
      </w:r>
      <w:bookmarkEnd w:id="8"/>
      <w:r>
        <w:rPr>
          <w:rFonts w:ascii="黑体"/>
        </w:rPr>
        <w:t>-</w:t>
      </w:r>
      <w:r>
        <w:rPr>
          <w:rFonts w:ascii="黑体"/>
        </w:rPr>
        <w:fldChar w:fldCharType="begin">
          <w:ffData>
            <w:enabled/>
            <w:calcOnExit w:val="0"/>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ascii="黑体"/>
        </w:rPr>
        <w:t>-</w:t>
      </w:r>
      <w:bookmarkStart w:id="9" w:name="FD"/>
      <w:r>
        <w:rPr>
          <w:rFonts w:ascii="黑体"/>
        </w:rPr>
        <w:fldChar w:fldCharType="begin">
          <w:ffData>
            <w:enabled/>
            <w:calcOnExit w:val="0"/>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发布</w:t>
      </w:r>
    </w:p>
    <w:p>
      <w:pPr>
        <w:pStyle w:val="143"/>
        <w:framePr w:hAnchor="page" w:x="7033" w:y="14083"/>
      </w:pPr>
      <w:r>
        <w:rPr>
          <w:rFonts w:hAnsi="黑体"/>
        </w:rPr>
        <w:fldChar w:fldCharType="begin">
          <w:ffData>
            <w:enabled/>
            <w:calcOnExit w:val="0"/>
            <w:textInput/>
          </w:ffData>
        </w:fldChar>
      </w:r>
      <w:r>
        <w:rPr>
          <w:rFonts w:hAnsi="黑体"/>
        </w:rPr>
        <w:instrText xml:space="preserve"> FORMTEXT </w:instrText>
      </w:r>
      <w:r>
        <w:rPr>
          <w:rFonts w:hAnsi="黑体"/>
        </w:rPr>
        <w:fldChar w:fldCharType="separate"/>
      </w:r>
      <w:r>
        <w:rPr>
          <w:rFonts w:hint="eastAsia" w:hAnsi="黑体"/>
        </w:rPr>
        <w:t>202X</w:t>
      </w:r>
      <w:r>
        <w:rPr>
          <w:rFonts w:hAnsi="黑体"/>
        </w:rPr>
        <w:fldChar w:fldCharType="end"/>
      </w:r>
      <w:r>
        <w:rPr>
          <w:rFonts w:ascii="黑体"/>
        </w:rPr>
        <w:t>-</w:t>
      </w:r>
      <w:bookmarkStart w:id="10" w:name="SM"/>
      <w:r>
        <w:rPr>
          <w:rFonts w:ascii="黑体"/>
        </w:rPr>
        <w:fldChar w:fldCharType="begin">
          <w:ffData>
            <w:enabled/>
            <w:calcOnExit w:val="0"/>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ascii="黑体"/>
        </w:rPr>
        <w:t>-</w:t>
      </w:r>
      <w:bookmarkStart w:id="11" w:name="SD"/>
      <w:r>
        <w:rPr>
          <w:rFonts w:ascii="黑体"/>
        </w:rPr>
        <w:fldChar w:fldCharType="begin">
          <w:ffData>
            <w:enabled/>
            <w:calcOnExit w:val="0"/>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实施</w:t>
      </w:r>
    </w:p>
    <w:p>
      <w:pPr>
        <w:pStyle w:val="58"/>
        <w:framePr/>
      </w:pPr>
      <w:bookmarkStart w:id="12" w:name="fm"/>
      <w:r>
        <w:rPr>
          <w:w w:val="100"/>
        </w:rPr>
        <w:pict>
          <v:rect id="1029" o:spid="_x0000_s1030" o:spt="1" style="position:absolute;left:0pt;margin-left:142.55pt;margin-top:-310.45pt;height:24pt;width:100pt;z-index:-251660288;mso-width-relative:page;mso-height-relative:page;"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Xu1tkAAAANAQAADwAAAAAA&#10;AAABACAAAAAiAAAAZHJzL2Rvd25yZXYueG1sUEsBAhQAFAAAAAgAh07iQOc7aZwSAgAAOwQAAA4A&#10;AAAAAAAAAQAgAAAAKAEAAGRycy9lMm9Eb2MueG1sUEsFBgAAAAAGAAYAWQEAAKwFAAAAAA==&#10;">
            <v:path/>
            <v:fill focussize="0,0"/>
            <v:stroke on="f"/>
            <v:imagedata o:title=""/>
            <o:lock v:ext="edit"/>
            <v:textbox>
              <w:txbxContent>
                <w:p>
                  <w:pPr>
                    <w:jc w:val="center"/>
                  </w:pPr>
                </w:p>
              </w:txbxContent>
            </v:textbox>
          </v:rect>
        </w:pict>
      </w:r>
      <w:r>
        <w:rPr>
          <w:w w:val="100"/>
        </w:rPr>
        <w:pict>
          <v:rect id="1030" o:spid="_x0000_s1029" o:spt="1" style="position:absolute;left:0pt;margin-left:347.55pt;margin-top:-585.45pt;height:18pt;width:90pt;z-index:-251661312;mso-width-relative:page;mso-height-relative:page;"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8mKEdoAAAAPAQAADwAA&#10;AAAAAAABACAAAAAiAAAAZHJzL2Rvd25yZXYueG1sUEsBAhQAFAAAAAgAh07iQD4eCK0UAgAAOwQA&#10;AA4AAAAAAAAAAQAgAAAAKQEAAGRycy9lMm9Eb2MueG1sUEsFBgAAAAAGAAYAWQEAAK8FAAAAAA==&#10;">
            <v:path/>
            <v:fill focussize="0,0"/>
            <v:stroke on="f"/>
            <v:imagedata o:title=""/>
            <o:lock v:ext="edit"/>
            <v:textbox>
              <w:txbxContent>
                <w:p>
                  <w:pPr>
                    <w:jc w:val="center"/>
                  </w:pPr>
                </w:p>
              </w:txbxContent>
            </v:textbox>
          </v:rect>
        </w:pict>
      </w:r>
      <w:r>
        <w:fldChar w:fldCharType="begin">
          <w:ffData>
            <w:enabled/>
            <w:calcOnExit w:val="0"/>
            <w:textInput/>
          </w:ffData>
        </w:fldChar>
      </w:r>
      <w:r>
        <w:instrText xml:space="preserve"> FORMTEXT </w:instrText>
      </w:r>
      <w:r>
        <w:fldChar w:fldCharType="separate"/>
      </w:r>
      <w:r>
        <w:rPr>
          <w:rFonts w:hint="eastAsia"/>
        </w:rPr>
        <w:t>中华人民共和国应急管理部</w:t>
      </w:r>
      <w:r>
        <w:fldChar w:fldCharType="end"/>
      </w:r>
      <w:bookmarkEnd w:id="12"/>
      <w:r>
        <w:rPr>
          <w:rFonts w:hAnsi="黑体"/>
        </w:rPr>
        <w:t>   </w:t>
      </w:r>
      <w:r>
        <w:rPr>
          <w:rStyle w:val="176"/>
          <w:rFonts w:hint="eastAsia"/>
        </w:rPr>
        <w:t>发布</w:t>
      </w:r>
    </w:p>
    <w:bookmarkEnd w:id="0"/>
    <w:p>
      <w:pPr>
        <w:ind w:firstLine="420"/>
        <w:rPr>
          <w:rFonts w:ascii="黑体" w:eastAsia="黑体"/>
          <w:sz w:val="32"/>
          <w:szCs w:val="32"/>
        </w:rPr>
      </w:pPr>
      <w:r>
        <w:pict>
          <v:line id="1031" o:spid="_x0000_s1028" o:spt="20" style="position:absolute;left:0pt;margin-left:-3.1pt;margin-top:174.5pt;height:0pt;width:481.9pt;z-index:251659264;mso-width-relative:page;mso-height-relative:page;" coordsize="21600,21600" o:gfxdata="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w71NPdcAAAAKAQAADwAAAAAAAAABACAAAAAiAAAAZHJz&#10;L2Rvd25yZXYueG1sUEsBAhQAFAAAAAgAh07iQKBywIjMAQAAqwMAAA4AAAAAAAAAAQAgAAAAJgEA&#10;AGRycy9lMm9Eb2MueG1sUEsFBgAAAAAGAAYAWQEAAGQFAAAAAA==&#10;">
            <v:path arrowok="t"/>
            <v:fill focussize="0,0"/>
            <v:stroke/>
            <v:imagedata o:title=""/>
            <o:lock v:ext="edit"/>
          </v:line>
        </w:pict>
      </w:r>
    </w:p>
    <w:p>
      <w:pPr>
        <w:pStyle w:val="2"/>
        <w:tabs>
          <w:tab w:val="left" w:pos="851"/>
        </w:tabs>
        <w:jc w:val="center"/>
      </w:pPr>
      <w:bookmarkStart w:id="13" w:name="_Toc2613715"/>
      <w:bookmarkEnd w:id="13"/>
      <w:bookmarkStart w:id="14" w:name="_Toc2669354"/>
      <w:bookmarkEnd w:id="14"/>
      <w:bookmarkStart w:id="15" w:name="_Toc2754104"/>
      <w:bookmarkEnd w:id="15"/>
    </w:p>
    <w:p>
      <w:pPr>
        <w:ind w:firstLine="420"/>
      </w:pPr>
    </w:p>
    <w:p>
      <w:pPr>
        <w:ind w:firstLine="420"/>
      </w:pPr>
    </w:p>
    <w:p>
      <w:pPr>
        <w:ind w:firstLine="420"/>
      </w:pPr>
    </w:p>
    <w:p>
      <w:pPr>
        <w:ind w:firstLine="420"/>
      </w:pPr>
    </w:p>
    <w:p>
      <w:pPr>
        <w:ind w:firstLine="420"/>
      </w:pPr>
    </w:p>
    <w:p>
      <w:r>
        <w:pict>
          <v:line id="_x0000_s1027" o:spid="_x0000_s1027" o:spt="20" style="position:absolute;left:0pt;margin-left:-13.65pt;margin-top:15.45pt;height:0pt;width:496.65pt;z-index:251660288;mso-width-relative:page;mso-height-relative:page;" stroked="t" coordsize="21600,21600" o:gfxdata="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mu4lB1gAAAAkBAAAPAAAAAAAAAAEAIAAAACIAAABkcnMvZG93bnJldi54&#10;bWxQSwECFAAUAAAACACHTuJAxPAvGfwBAADeAwAADgAAAAAAAAABACAAAAAlAQAAZHJzL2Uyb0Rv&#10;Yy54bWxQSwUGAAAAAAYABgBZAQAAkwUAAAAA&#10;">
            <v:path arrowok="t"/>
            <v:fill focussize="0,0"/>
            <v:stroke color="#000000"/>
            <v:imagedata o:title=""/>
            <o:lock v:ext="edit"/>
          </v:line>
        </w:pict>
      </w:r>
    </w:p>
    <w:p>
      <w:pPr>
        <w:pStyle w:val="25"/>
        <w:ind w:firstLine="0" w:firstLineChars="0"/>
        <w:sectPr>
          <w:footerReference r:id="rId4" w:type="default"/>
          <w:headerReference r:id="rId3" w:type="even"/>
          <w:pgSz w:w="11906" w:h="16838"/>
          <w:pgMar w:top="567" w:right="1134" w:bottom="1134" w:left="1418" w:header="1418" w:footer="1134" w:gutter="0"/>
          <w:pgNumType w:fmt="upperRoman" w:start="1"/>
          <w:cols w:space="720" w:num="1"/>
          <w:formProt w:val="0"/>
          <w:docGrid w:type="lines" w:linePitch="312" w:charSpace="0"/>
        </w:sectPr>
      </w:pPr>
      <w:bookmarkStart w:id="16" w:name="_Toc2754106"/>
      <w:bookmarkStart w:id="17" w:name="_Toc13651"/>
      <w:bookmarkStart w:id="18" w:name="_Toc2975"/>
      <w:bookmarkStart w:id="19" w:name="_Toc6206"/>
      <w:bookmarkStart w:id="20" w:name="_Toc14702"/>
    </w:p>
    <w:p>
      <w:pPr>
        <w:pStyle w:val="25"/>
        <w:spacing w:before="851" w:after="567"/>
        <w:ind w:firstLine="0" w:firstLineChars="0"/>
        <w:jc w:val="center"/>
        <w:rPr>
          <w:rFonts w:ascii="黑体" w:hAnsi="黑体" w:eastAsia="黑体"/>
          <w:sz w:val="32"/>
          <w:szCs w:val="32"/>
        </w:rPr>
      </w:pPr>
      <w:r>
        <w:rPr>
          <w:rFonts w:hint="eastAsia" w:ascii="黑体" w:hAnsi="黑体" w:eastAsia="黑体"/>
          <w:sz w:val="32"/>
          <w:szCs w:val="32"/>
        </w:rPr>
        <w:t>目    次</w:t>
      </w:r>
      <w:bookmarkEnd w:id="16"/>
      <w:bookmarkEnd w:id="17"/>
      <w:bookmarkEnd w:id="18"/>
      <w:bookmarkEnd w:id="19"/>
      <w:bookmarkEnd w:id="20"/>
    </w:p>
    <w:p>
      <w:pPr>
        <w:pStyle w:val="21"/>
        <w:tabs>
          <w:tab w:val="right" w:leader="dot" w:pos="9354"/>
          <w:tab w:val="clear" w:pos="9242"/>
        </w:tabs>
        <w:spacing w:before="78" w:after="78"/>
      </w:pPr>
      <w:r>
        <w:fldChar w:fldCharType="begin"/>
      </w:r>
      <w:r>
        <w:instrText xml:space="preserve">TOC \o "1-3" \h \u </w:instrText>
      </w:r>
      <w:r>
        <w:fldChar w:fldCharType="separate"/>
      </w:r>
      <w:r>
        <w:fldChar w:fldCharType="begin"/>
      </w:r>
      <w:r>
        <w:instrText xml:space="preserve"> HYPERLINK \l "_Toc15374" </w:instrText>
      </w:r>
      <w:r>
        <w:fldChar w:fldCharType="separate"/>
      </w:r>
      <w:r>
        <w:rPr>
          <w:rFonts w:hint="eastAsia" w:ascii="黑体" w:hAnsi="黑体" w:eastAsia="黑体"/>
          <w:szCs w:val="32"/>
        </w:rPr>
        <w:t>前言</w:t>
      </w:r>
      <w:r>
        <w:tab/>
      </w:r>
      <w:r>
        <w:fldChar w:fldCharType="begin"/>
      </w:r>
      <w:r>
        <w:instrText xml:space="preserve"> PAGEREF _Toc15374 </w:instrText>
      </w:r>
      <w:r>
        <w:fldChar w:fldCharType="separate"/>
      </w:r>
      <w:r>
        <w:t>II</w:t>
      </w:r>
      <w:r>
        <w:fldChar w:fldCharType="end"/>
      </w:r>
      <w:r>
        <w:fldChar w:fldCharType="end"/>
      </w:r>
    </w:p>
    <w:p>
      <w:pPr>
        <w:pStyle w:val="31"/>
        <w:tabs>
          <w:tab w:val="right" w:leader="dot" w:pos="9354"/>
          <w:tab w:val="clear" w:pos="9242"/>
        </w:tabs>
      </w:pPr>
      <w:r>
        <w:fldChar w:fldCharType="begin"/>
      </w:r>
      <w:r>
        <w:instrText xml:space="preserve"> HYPERLINK \l "_Toc32765" </w:instrText>
      </w:r>
      <w:r>
        <w:fldChar w:fldCharType="separate"/>
      </w:r>
      <w:r>
        <w:rPr>
          <w:rFonts w:hint="eastAsia" w:ascii="黑体" w:eastAsia="黑体"/>
        </w:rPr>
        <w:t xml:space="preserve">1 </w:t>
      </w:r>
      <w:r>
        <w:rPr>
          <w:rFonts w:hint="eastAsia"/>
        </w:rPr>
        <w:t>范围</w:t>
      </w:r>
      <w:r>
        <w:tab/>
      </w:r>
      <w:r>
        <w:fldChar w:fldCharType="begin"/>
      </w:r>
      <w:r>
        <w:instrText xml:space="preserve"> PAGEREF _Toc32765 </w:instrText>
      </w:r>
      <w:r>
        <w:fldChar w:fldCharType="separate"/>
      </w:r>
      <w:r>
        <w:t>1</w:t>
      </w:r>
      <w:r>
        <w:fldChar w:fldCharType="end"/>
      </w:r>
      <w:r>
        <w:fldChar w:fldCharType="end"/>
      </w:r>
    </w:p>
    <w:p>
      <w:pPr>
        <w:pStyle w:val="31"/>
        <w:tabs>
          <w:tab w:val="right" w:leader="dot" w:pos="9354"/>
          <w:tab w:val="clear" w:pos="9242"/>
        </w:tabs>
      </w:pPr>
      <w:r>
        <w:fldChar w:fldCharType="begin"/>
      </w:r>
      <w:r>
        <w:instrText xml:space="preserve"> HYPERLINK \l "_Toc23066"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_Toc23066 </w:instrText>
      </w:r>
      <w:r>
        <w:fldChar w:fldCharType="separate"/>
      </w:r>
      <w:r>
        <w:t>1</w:t>
      </w:r>
      <w:r>
        <w:fldChar w:fldCharType="end"/>
      </w:r>
      <w:r>
        <w:fldChar w:fldCharType="end"/>
      </w:r>
    </w:p>
    <w:p>
      <w:pPr>
        <w:pStyle w:val="31"/>
        <w:tabs>
          <w:tab w:val="right" w:leader="dot" w:pos="9354"/>
          <w:tab w:val="clear" w:pos="9242"/>
        </w:tabs>
      </w:pPr>
      <w:r>
        <w:fldChar w:fldCharType="begin"/>
      </w:r>
      <w:r>
        <w:instrText xml:space="preserve"> HYPERLINK \l "_Toc17635" </w:instrText>
      </w:r>
      <w:r>
        <w:fldChar w:fldCharType="separate"/>
      </w:r>
      <w:r>
        <w:rPr>
          <w:rFonts w:hint="eastAsia" w:ascii="黑体" w:eastAsia="黑体"/>
        </w:rPr>
        <w:t xml:space="preserve">3 </w:t>
      </w:r>
      <w:r>
        <w:rPr>
          <w:rFonts w:hint="eastAsia"/>
          <w:szCs w:val="22"/>
        </w:rPr>
        <w:t>术语和定义</w:t>
      </w:r>
      <w:r>
        <w:tab/>
      </w:r>
      <w:r>
        <w:fldChar w:fldCharType="begin"/>
      </w:r>
      <w:r>
        <w:instrText xml:space="preserve"> PAGEREF _Toc17635 </w:instrText>
      </w:r>
      <w:r>
        <w:fldChar w:fldCharType="separate"/>
      </w:r>
      <w:r>
        <w:t>1</w:t>
      </w:r>
      <w:r>
        <w:fldChar w:fldCharType="end"/>
      </w:r>
      <w:r>
        <w:fldChar w:fldCharType="end"/>
      </w:r>
    </w:p>
    <w:p>
      <w:pPr>
        <w:pStyle w:val="14"/>
        <w:tabs>
          <w:tab w:val="right" w:leader="dot" w:pos="9354"/>
          <w:tab w:val="clear" w:pos="9241"/>
        </w:tabs>
        <w:ind w:firstLine="210"/>
      </w:pPr>
      <w:r>
        <w:fldChar w:fldCharType="begin"/>
      </w:r>
      <w:r>
        <w:instrText xml:space="preserve"> HYPERLINK \l "_Toc31191" </w:instrText>
      </w:r>
      <w:r>
        <w:fldChar w:fldCharType="separate"/>
      </w:r>
      <w:r>
        <w:rPr>
          <w:rFonts w:hint="eastAsia" w:ascii="黑体" w:eastAsia="黑体"/>
          <w:kern w:val="0"/>
        </w:rPr>
        <w:t xml:space="preserve">3.1 </w:t>
      </w:r>
      <w:r>
        <w:rPr>
          <w:rFonts w:hint="eastAsia" w:hAnsi="宋体"/>
          <w:kern w:val="0"/>
        </w:rPr>
        <w:t>陆上油气输送管道企业</w:t>
      </w:r>
      <w:r>
        <w:tab/>
      </w:r>
      <w:r>
        <w:fldChar w:fldCharType="begin"/>
      </w:r>
      <w:r>
        <w:instrText xml:space="preserve"> PAGEREF _Toc31191 </w:instrText>
      </w:r>
      <w:r>
        <w:fldChar w:fldCharType="separate"/>
      </w:r>
      <w:r>
        <w:t>1</w:t>
      </w:r>
      <w:r>
        <w:fldChar w:fldCharType="end"/>
      </w:r>
      <w:r>
        <w:fldChar w:fldCharType="end"/>
      </w:r>
    </w:p>
    <w:p>
      <w:pPr>
        <w:pStyle w:val="14"/>
        <w:tabs>
          <w:tab w:val="right" w:leader="dot" w:pos="9354"/>
          <w:tab w:val="clear" w:pos="9241"/>
        </w:tabs>
        <w:ind w:firstLine="210"/>
      </w:pPr>
      <w:r>
        <w:fldChar w:fldCharType="begin"/>
      </w:r>
      <w:r>
        <w:instrText xml:space="preserve"> HYPERLINK \l "_Toc6401" </w:instrText>
      </w:r>
      <w:r>
        <w:fldChar w:fldCharType="separate"/>
      </w:r>
      <w:r>
        <w:rPr>
          <w:rFonts w:hint="eastAsia" w:ascii="黑体" w:eastAsia="黑体"/>
          <w:kern w:val="0"/>
        </w:rPr>
        <w:t xml:space="preserve">3.2 </w:t>
      </w:r>
      <w:r>
        <w:rPr>
          <w:rFonts w:hint="eastAsia" w:hAnsi="宋体"/>
          <w:kern w:val="0"/>
        </w:rPr>
        <w:t>基层单位</w:t>
      </w:r>
      <w:r>
        <w:tab/>
      </w:r>
      <w:r>
        <w:fldChar w:fldCharType="begin"/>
      </w:r>
      <w:r>
        <w:instrText xml:space="preserve"> PAGEREF _Toc6401 </w:instrText>
      </w:r>
      <w:r>
        <w:fldChar w:fldCharType="separate"/>
      </w:r>
      <w:r>
        <w:t>1</w:t>
      </w:r>
      <w:r>
        <w:fldChar w:fldCharType="end"/>
      </w:r>
      <w:r>
        <w:fldChar w:fldCharType="end"/>
      </w:r>
    </w:p>
    <w:p>
      <w:pPr>
        <w:pStyle w:val="14"/>
        <w:tabs>
          <w:tab w:val="right" w:leader="dot" w:pos="9354"/>
          <w:tab w:val="clear" w:pos="9241"/>
        </w:tabs>
        <w:ind w:firstLine="210"/>
      </w:pPr>
      <w:r>
        <w:fldChar w:fldCharType="begin"/>
      </w:r>
      <w:r>
        <w:instrText xml:space="preserve"> HYPERLINK \l "_Toc26535" </w:instrText>
      </w:r>
      <w:r>
        <w:fldChar w:fldCharType="separate"/>
      </w:r>
      <w:r>
        <w:rPr>
          <w:rFonts w:hint="eastAsia" w:ascii="黑体" w:eastAsia="黑体"/>
          <w:kern w:val="0"/>
        </w:rPr>
        <w:t xml:space="preserve">3.3 </w:t>
      </w:r>
      <w:r>
        <w:rPr>
          <w:rFonts w:hint="eastAsia" w:hAnsi="宋体"/>
          <w:kern w:val="0"/>
        </w:rPr>
        <w:t>站场</w:t>
      </w:r>
      <w:r>
        <w:tab/>
      </w:r>
      <w:r>
        <w:fldChar w:fldCharType="begin"/>
      </w:r>
      <w:r>
        <w:instrText xml:space="preserve"> PAGEREF _Toc26535 </w:instrText>
      </w:r>
      <w:r>
        <w:fldChar w:fldCharType="separate"/>
      </w:r>
      <w:r>
        <w:t>1</w:t>
      </w:r>
      <w:r>
        <w:fldChar w:fldCharType="end"/>
      </w:r>
      <w:r>
        <w:fldChar w:fldCharType="end"/>
      </w:r>
    </w:p>
    <w:p>
      <w:pPr>
        <w:pStyle w:val="31"/>
        <w:tabs>
          <w:tab w:val="right" w:leader="dot" w:pos="9354"/>
          <w:tab w:val="clear" w:pos="9242"/>
        </w:tabs>
      </w:pPr>
      <w:r>
        <w:fldChar w:fldCharType="begin"/>
      </w:r>
      <w:r>
        <w:instrText xml:space="preserve"> HYPERLINK \l "_Toc1207" </w:instrText>
      </w:r>
      <w:r>
        <w:fldChar w:fldCharType="separate"/>
      </w:r>
      <w:r>
        <w:rPr>
          <w:rFonts w:hint="eastAsia" w:ascii="黑体" w:eastAsia="黑体"/>
        </w:rPr>
        <w:t xml:space="preserve">4 </w:t>
      </w:r>
      <w:r>
        <w:rPr>
          <w:rFonts w:hint="eastAsia"/>
        </w:rPr>
        <w:t>一般规定</w:t>
      </w:r>
      <w:r>
        <w:tab/>
      </w:r>
      <w:r>
        <w:fldChar w:fldCharType="begin"/>
      </w:r>
      <w:r>
        <w:instrText xml:space="preserve"> PAGEREF _Toc1207 </w:instrText>
      </w:r>
      <w:r>
        <w:fldChar w:fldCharType="separate"/>
      </w:r>
      <w:r>
        <w:t>1</w:t>
      </w:r>
      <w:r>
        <w:fldChar w:fldCharType="end"/>
      </w:r>
      <w:r>
        <w:fldChar w:fldCharType="end"/>
      </w:r>
    </w:p>
    <w:p>
      <w:pPr>
        <w:pStyle w:val="14"/>
        <w:tabs>
          <w:tab w:val="right" w:leader="dot" w:pos="9354"/>
          <w:tab w:val="clear" w:pos="9241"/>
        </w:tabs>
        <w:ind w:firstLine="210"/>
      </w:pPr>
      <w:r>
        <w:fldChar w:fldCharType="begin"/>
      </w:r>
      <w:r>
        <w:instrText xml:space="preserve"> HYPERLINK \l "_Toc10801" </w:instrText>
      </w:r>
      <w:r>
        <w:fldChar w:fldCharType="separate"/>
      </w:r>
      <w:r>
        <w:rPr>
          <w:rFonts w:hint="eastAsia" w:ascii="黑体" w:eastAsia="黑体"/>
          <w:kern w:val="0"/>
        </w:rPr>
        <w:t xml:space="preserve">4.1 </w:t>
      </w:r>
      <w:r>
        <w:rPr>
          <w:rFonts w:hint="eastAsia"/>
        </w:rPr>
        <w:t>原则</w:t>
      </w:r>
      <w:r>
        <w:tab/>
      </w:r>
      <w:r>
        <w:fldChar w:fldCharType="begin"/>
      </w:r>
      <w:r>
        <w:instrText xml:space="preserve"> PAGEREF _Toc10801 </w:instrText>
      </w:r>
      <w:r>
        <w:fldChar w:fldCharType="separate"/>
      </w:r>
      <w:r>
        <w:t>1</w:t>
      </w:r>
      <w:r>
        <w:fldChar w:fldCharType="end"/>
      </w:r>
      <w:r>
        <w:fldChar w:fldCharType="end"/>
      </w:r>
    </w:p>
    <w:p>
      <w:pPr>
        <w:pStyle w:val="14"/>
        <w:tabs>
          <w:tab w:val="right" w:leader="dot" w:pos="9354"/>
          <w:tab w:val="clear" w:pos="9241"/>
        </w:tabs>
        <w:ind w:firstLine="210"/>
      </w:pPr>
      <w:r>
        <w:fldChar w:fldCharType="begin"/>
      </w:r>
      <w:r>
        <w:instrText xml:space="preserve"> HYPERLINK \l "_Toc15542" </w:instrText>
      </w:r>
      <w:r>
        <w:fldChar w:fldCharType="separate"/>
      </w:r>
      <w:r>
        <w:rPr>
          <w:rFonts w:hint="eastAsia" w:ascii="黑体" w:eastAsia="黑体"/>
          <w:kern w:val="0"/>
        </w:rPr>
        <w:t xml:space="preserve">4.2 </w:t>
      </w:r>
      <w:r>
        <w:rPr>
          <w:rFonts w:hint="eastAsia"/>
        </w:rPr>
        <w:t>建立和保持</w:t>
      </w:r>
      <w:r>
        <w:tab/>
      </w:r>
      <w:r>
        <w:fldChar w:fldCharType="begin"/>
      </w:r>
      <w:r>
        <w:instrText xml:space="preserve"> PAGEREF _Toc15542 </w:instrText>
      </w:r>
      <w:r>
        <w:fldChar w:fldCharType="separate"/>
      </w:r>
      <w:r>
        <w:t>2</w:t>
      </w:r>
      <w:r>
        <w:fldChar w:fldCharType="end"/>
      </w:r>
      <w:r>
        <w:fldChar w:fldCharType="end"/>
      </w:r>
    </w:p>
    <w:p>
      <w:pPr>
        <w:pStyle w:val="14"/>
        <w:tabs>
          <w:tab w:val="right" w:leader="dot" w:pos="9354"/>
          <w:tab w:val="clear" w:pos="9241"/>
        </w:tabs>
        <w:ind w:firstLine="210"/>
      </w:pPr>
      <w:r>
        <w:fldChar w:fldCharType="begin"/>
      </w:r>
      <w:r>
        <w:instrText xml:space="preserve"> HYPERLINK \l "_Toc20860" </w:instrText>
      </w:r>
      <w:r>
        <w:fldChar w:fldCharType="separate"/>
      </w:r>
      <w:r>
        <w:rPr>
          <w:rFonts w:hint="eastAsia" w:ascii="黑体" w:eastAsia="黑体"/>
          <w:kern w:val="0"/>
        </w:rPr>
        <w:t xml:space="preserve">4.3 </w:t>
      </w:r>
      <w:r>
        <w:rPr>
          <w:rFonts w:hint="eastAsia"/>
        </w:rPr>
        <w:t>评审</w:t>
      </w:r>
      <w:r>
        <w:tab/>
      </w:r>
      <w:r>
        <w:fldChar w:fldCharType="begin"/>
      </w:r>
      <w:r>
        <w:instrText xml:space="preserve"> PAGEREF _Toc20860 </w:instrText>
      </w:r>
      <w:r>
        <w:fldChar w:fldCharType="separate"/>
      </w:r>
      <w:r>
        <w:t>2</w:t>
      </w:r>
      <w:r>
        <w:fldChar w:fldCharType="end"/>
      </w:r>
      <w:r>
        <w:fldChar w:fldCharType="end"/>
      </w:r>
    </w:p>
    <w:p>
      <w:pPr>
        <w:pStyle w:val="31"/>
        <w:tabs>
          <w:tab w:val="right" w:leader="dot" w:pos="9354"/>
          <w:tab w:val="clear" w:pos="9242"/>
        </w:tabs>
      </w:pPr>
      <w:r>
        <w:fldChar w:fldCharType="begin"/>
      </w:r>
      <w:r>
        <w:instrText xml:space="preserve"> HYPERLINK \l "_Toc28313" </w:instrText>
      </w:r>
      <w:r>
        <w:fldChar w:fldCharType="separate"/>
      </w:r>
      <w:r>
        <w:rPr>
          <w:rFonts w:hint="eastAsia" w:ascii="黑体" w:eastAsia="黑体"/>
        </w:rPr>
        <w:t xml:space="preserve">5 </w:t>
      </w:r>
      <w:r>
        <w:rPr>
          <w:rFonts w:hint="eastAsia"/>
        </w:rPr>
        <w:t>核心要求</w:t>
      </w:r>
      <w:r>
        <w:tab/>
      </w:r>
      <w:r>
        <w:fldChar w:fldCharType="begin"/>
      </w:r>
      <w:r>
        <w:instrText xml:space="preserve"> PAGEREF _Toc28313 </w:instrText>
      </w:r>
      <w:r>
        <w:fldChar w:fldCharType="separate"/>
      </w:r>
      <w:r>
        <w:t>2</w:t>
      </w:r>
      <w:r>
        <w:fldChar w:fldCharType="end"/>
      </w:r>
      <w:r>
        <w:fldChar w:fldCharType="end"/>
      </w:r>
    </w:p>
    <w:p>
      <w:pPr>
        <w:pStyle w:val="14"/>
        <w:tabs>
          <w:tab w:val="right" w:leader="dot" w:pos="9354"/>
          <w:tab w:val="clear" w:pos="9241"/>
        </w:tabs>
        <w:ind w:firstLine="210"/>
      </w:pPr>
      <w:r>
        <w:fldChar w:fldCharType="begin"/>
      </w:r>
      <w:r>
        <w:instrText xml:space="preserve"> HYPERLINK \l "_Toc931" </w:instrText>
      </w:r>
      <w:r>
        <w:fldChar w:fldCharType="separate"/>
      </w:r>
      <w:r>
        <w:rPr>
          <w:rFonts w:hint="eastAsia" w:ascii="黑体" w:eastAsia="黑体"/>
          <w:kern w:val="0"/>
        </w:rPr>
        <w:t xml:space="preserve">5.1 </w:t>
      </w:r>
      <w:r>
        <w:rPr>
          <w:rFonts w:hint="eastAsia"/>
        </w:rPr>
        <w:t>目标职责</w:t>
      </w:r>
      <w:r>
        <w:tab/>
      </w:r>
      <w:r>
        <w:fldChar w:fldCharType="begin"/>
      </w:r>
      <w:r>
        <w:instrText xml:space="preserve"> PAGEREF _Toc931 </w:instrText>
      </w:r>
      <w:r>
        <w:fldChar w:fldCharType="separate"/>
      </w:r>
      <w:r>
        <w:t>2</w:t>
      </w:r>
      <w:r>
        <w:fldChar w:fldCharType="end"/>
      </w:r>
      <w:r>
        <w:fldChar w:fldCharType="end"/>
      </w:r>
    </w:p>
    <w:p>
      <w:pPr>
        <w:pStyle w:val="14"/>
        <w:tabs>
          <w:tab w:val="right" w:leader="dot" w:pos="9354"/>
          <w:tab w:val="clear" w:pos="9241"/>
        </w:tabs>
        <w:ind w:firstLine="210"/>
      </w:pPr>
      <w:r>
        <w:fldChar w:fldCharType="begin"/>
      </w:r>
      <w:r>
        <w:instrText xml:space="preserve"> HYPERLINK \l "_Toc17236" </w:instrText>
      </w:r>
      <w:r>
        <w:fldChar w:fldCharType="separate"/>
      </w:r>
      <w:r>
        <w:rPr>
          <w:rFonts w:hint="eastAsia" w:ascii="黑体" w:eastAsia="黑体"/>
          <w:kern w:val="0"/>
        </w:rPr>
        <w:t xml:space="preserve">5.2 </w:t>
      </w:r>
      <w:r>
        <w:rPr>
          <w:rFonts w:hint="eastAsia"/>
        </w:rPr>
        <w:t>制度化管理</w:t>
      </w:r>
      <w:r>
        <w:tab/>
      </w:r>
      <w:r>
        <w:fldChar w:fldCharType="begin"/>
      </w:r>
      <w:r>
        <w:instrText xml:space="preserve"> PAGEREF _Toc17236 </w:instrText>
      </w:r>
      <w:r>
        <w:fldChar w:fldCharType="separate"/>
      </w:r>
      <w:r>
        <w:t>3</w:t>
      </w:r>
      <w:r>
        <w:fldChar w:fldCharType="end"/>
      </w:r>
      <w:r>
        <w:fldChar w:fldCharType="end"/>
      </w:r>
    </w:p>
    <w:p>
      <w:pPr>
        <w:pStyle w:val="14"/>
        <w:tabs>
          <w:tab w:val="right" w:leader="dot" w:pos="9354"/>
          <w:tab w:val="clear" w:pos="9241"/>
        </w:tabs>
        <w:ind w:firstLine="210"/>
      </w:pPr>
      <w:r>
        <w:fldChar w:fldCharType="begin"/>
      </w:r>
      <w:r>
        <w:instrText xml:space="preserve"> HYPERLINK \l "_Toc31746" </w:instrText>
      </w:r>
      <w:r>
        <w:fldChar w:fldCharType="separate"/>
      </w:r>
      <w:r>
        <w:rPr>
          <w:rFonts w:hint="eastAsia" w:ascii="黑体" w:eastAsia="黑体"/>
          <w:kern w:val="0"/>
        </w:rPr>
        <w:t xml:space="preserve">5.3 </w:t>
      </w:r>
      <w:r>
        <w:rPr>
          <w:rFonts w:hint="eastAsia"/>
        </w:rPr>
        <w:t>教育培训</w:t>
      </w:r>
      <w:r>
        <w:tab/>
      </w:r>
      <w:r>
        <w:fldChar w:fldCharType="begin"/>
      </w:r>
      <w:r>
        <w:instrText xml:space="preserve"> PAGEREF _Toc31746 </w:instrText>
      </w:r>
      <w:r>
        <w:fldChar w:fldCharType="separate"/>
      </w:r>
      <w:r>
        <w:t>4</w:t>
      </w:r>
      <w:r>
        <w:fldChar w:fldCharType="end"/>
      </w:r>
      <w:r>
        <w:fldChar w:fldCharType="end"/>
      </w:r>
    </w:p>
    <w:p>
      <w:pPr>
        <w:pStyle w:val="14"/>
        <w:tabs>
          <w:tab w:val="right" w:leader="dot" w:pos="9354"/>
          <w:tab w:val="clear" w:pos="9241"/>
        </w:tabs>
        <w:ind w:firstLine="210"/>
      </w:pPr>
      <w:r>
        <w:fldChar w:fldCharType="begin"/>
      </w:r>
      <w:r>
        <w:instrText xml:space="preserve"> HYPERLINK \l "_Toc20003" </w:instrText>
      </w:r>
      <w:r>
        <w:fldChar w:fldCharType="separate"/>
      </w:r>
      <w:r>
        <w:rPr>
          <w:rFonts w:hint="eastAsia" w:ascii="黑体" w:eastAsia="黑体"/>
          <w:kern w:val="0"/>
        </w:rPr>
        <w:t xml:space="preserve">5.4 </w:t>
      </w:r>
      <w:r>
        <w:rPr>
          <w:rFonts w:hint="eastAsia"/>
        </w:rPr>
        <w:t>现场管理</w:t>
      </w:r>
      <w:r>
        <w:tab/>
      </w:r>
      <w:r>
        <w:fldChar w:fldCharType="begin"/>
      </w:r>
      <w:r>
        <w:instrText xml:space="preserve"> PAGEREF _Toc20003 </w:instrText>
      </w:r>
      <w:r>
        <w:fldChar w:fldCharType="separate"/>
      </w:r>
      <w:r>
        <w:t>5</w:t>
      </w:r>
      <w:r>
        <w:fldChar w:fldCharType="end"/>
      </w:r>
      <w:r>
        <w:fldChar w:fldCharType="end"/>
      </w:r>
    </w:p>
    <w:p>
      <w:pPr>
        <w:pStyle w:val="14"/>
        <w:tabs>
          <w:tab w:val="right" w:leader="dot" w:pos="9354"/>
          <w:tab w:val="clear" w:pos="9241"/>
        </w:tabs>
        <w:ind w:firstLine="210"/>
      </w:pPr>
      <w:r>
        <w:fldChar w:fldCharType="begin"/>
      </w:r>
      <w:r>
        <w:instrText xml:space="preserve"> HYPERLINK \l "_Toc30964" </w:instrText>
      </w:r>
      <w:r>
        <w:fldChar w:fldCharType="separate"/>
      </w:r>
      <w:r>
        <w:rPr>
          <w:rFonts w:hint="eastAsia" w:ascii="黑体" w:eastAsia="黑体"/>
          <w:kern w:val="0"/>
        </w:rPr>
        <w:t xml:space="preserve">5.5 </w:t>
      </w:r>
      <w:r>
        <w:rPr>
          <w:rFonts w:hint="eastAsia"/>
        </w:rPr>
        <w:t>安全风险管控及隐患排查治理</w:t>
      </w:r>
      <w:r>
        <w:tab/>
      </w:r>
      <w:r>
        <w:fldChar w:fldCharType="begin"/>
      </w:r>
      <w:r>
        <w:instrText xml:space="preserve"> PAGEREF _Toc30964 </w:instrText>
      </w:r>
      <w:r>
        <w:fldChar w:fldCharType="separate"/>
      </w:r>
      <w:r>
        <w:t>9</w:t>
      </w:r>
      <w:r>
        <w:fldChar w:fldCharType="end"/>
      </w:r>
      <w:r>
        <w:fldChar w:fldCharType="end"/>
      </w:r>
    </w:p>
    <w:p>
      <w:pPr>
        <w:pStyle w:val="14"/>
        <w:tabs>
          <w:tab w:val="right" w:leader="dot" w:pos="9354"/>
          <w:tab w:val="clear" w:pos="9241"/>
        </w:tabs>
        <w:ind w:firstLine="210"/>
      </w:pPr>
      <w:r>
        <w:fldChar w:fldCharType="begin"/>
      </w:r>
      <w:r>
        <w:instrText xml:space="preserve"> HYPERLINK \l "_Toc5078" </w:instrText>
      </w:r>
      <w:r>
        <w:fldChar w:fldCharType="separate"/>
      </w:r>
      <w:r>
        <w:rPr>
          <w:rFonts w:hint="eastAsia" w:ascii="黑体" w:eastAsia="黑体"/>
          <w:kern w:val="0"/>
        </w:rPr>
        <w:t xml:space="preserve">5.6 </w:t>
      </w:r>
      <w:r>
        <w:rPr>
          <w:rFonts w:hint="eastAsia"/>
        </w:rPr>
        <w:t>应急管理</w:t>
      </w:r>
      <w:r>
        <w:tab/>
      </w:r>
      <w:r>
        <w:fldChar w:fldCharType="begin"/>
      </w:r>
      <w:r>
        <w:instrText xml:space="preserve"> PAGEREF _Toc5078 </w:instrText>
      </w:r>
      <w:r>
        <w:fldChar w:fldCharType="separate"/>
      </w:r>
      <w:r>
        <w:t>11</w:t>
      </w:r>
      <w:r>
        <w:fldChar w:fldCharType="end"/>
      </w:r>
      <w:r>
        <w:fldChar w:fldCharType="end"/>
      </w:r>
    </w:p>
    <w:p>
      <w:pPr>
        <w:pStyle w:val="14"/>
        <w:tabs>
          <w:tab w:val="right" w:leader="dot" w:pos="9354"/>
          <w:tab w:val="clear" w:pos="9241"/>
        </w:tabs>
        <w:ind w:firstLine="210"/>
      </w:pPr>
      <w:r>
        <w:fldChar w:fldCharType="begin"/>
      </w:r>
      <w:r>
        <w:instrText xml:space="preserve"> HYPERLINK \l "_Toc13405" </w:instrText>
      </w:r>
      <w:r>
        <w:fldChar w:fldCharType="separate"/>
      </w:r>
      <w:r>
        <w:rPr>
          <w:rFonts w:hint="eastAsia" w:ascii="黑体" w:eastAsia="黑体"/>
          <w:kern w:val="0"/>
        </w:rPr>
        <w:t xml:space="preserve">5.7 </w:t>
      </w:r>
      <w:r>
        <w:rPr>
          <w:rFonts w:hint="eastAsia"/>
        </w:rPr>
        <w:t>事故管理</w:t>
      </w:r>
      <w:r>
        <w:tab/>
      </w:r>
      <w:r>
        <w:fldChar w:fldCharType="begin"/>
      </w:r>
      <w:r>
        <w:instrText xml:space="preserve"> PAGEREF _Toc13405 </w:instrText>
      </w:r>
      <w:r>
        <w:fldChar w:fldCharType="separate"/>
      </w:r>
      <w:r>
        <w:t>12</w:t>
      </w:r>
      <w:r>
        <w:fldChar w:fldCharType="end"/>
      </w:r>
      <w:r>
        <w:fldChar w:fldCharType="end"/>
      </w:r>
    </w:p>
    <w:p>
      <w:pPr>
        <w:pStyle w:val="14"/>
        <w:tabs>
          <w:tab w:val="right" w:leader="dot" w:pos="9354"/>
          <w:tab w:val="clear" w:pos="9241"/>
        </w:tabs>
        <w:ind w:firstLine="210"/>
      </w:pPr>
      <w:r>
        <w:fldChar w:fldCharType="begin"/>
      </w:r>
      <w:r>
        <w:instrText xml:space="preserve"> HYPERLINK \l "_Toc30135" </w:instrText>
      </w:r>
      <w:r>
        <w:fldChar w:fldCharType="separate"/>
      </w:r>
      <w:r>
        <w:rPr>
          <w:rFonts w:hint="eastAsia" w:ascii="黑体" w:eastAsia="黑体"/>
          <w:kern w:val="0"/>
        </w:rPr>
        <w:t xml:space="preserve">5.8 </w:t>
      </w:r>
      <w:r>
        <w:rPr>
          <w:rFonts w:hint="eastAsia"/>
        </w:rPr>
        <w:t>持续改进</w:t>
      </w:r>
      <w:r>
        <w:tab/>
      </w:r>
      <w:r>
        <w:fldChar w:fldCharType="begin"/>
      </w:r>
      <w:r>
        <w:instrText xml:space="preserve"> PAGEREF _Toc30135 </w:instrText>
      </w:r>
      <w:r>
        <w:fldChar w:fldCharType="separate"/>
      </w:r>
      <w:r>
        <w:t>12</w:t>
      </w:r>
      <w:r>
        <w:fldChar w:fldCharType="end"/>
      </w:r>
      <w:r>
        <w:fldChar w:fldCharType="end"/>
      </w:r>
    </w:p>
    <w:p>
      <w:pPr>
        <w:spacing w:before="851" w:after="567"/>
        <w:jc w:val="center"/>
        <w:outlineLvl w:val="0"/>
        <w:rPr>
          <w:rFonts w:ascii="黑体" w:hAnsi="黑体" w:eastAsia="黑体"/>
          <w:sz w:val="32"/>
          <w:szCs w:val="32"/>
        </w:rPr>
      </w:pPr>
      <w:r>
        <w:fldChar w:fldCharType="end"/>
      </w:r>
      <w:r>
        <w:br w:type="page"/>
      </w:r>
      <w:bookmarkStart w:id="21" w:name="_Toc4420"/>
      <w:r>
        <w:rPr>
          <w:rFonts w:hint="eastAsia" w:ascii="黑体" w:hAnsi="黑体" w:eastAsia="黑体"/>
          <w:sz w:val="32"/>
          <w:szCs w:val="32"/>
        </w:rPr>
        <w:t>前</w:t>
      </w:r>
      <w:bookmarkStart w:id="22" w:name="BKQY"/>
      <w:r>
        <w:rPr>
          <w:rFonts w:hint="eastAsia" w:ascii="黑体" w:hAnsi="黑体" w:eastAsia="黑体"/>
          <w:sz w:val="32"/>
          <w:szCs w:val="32"/>
        </w:rPr>
        <w:t>言</w:t>
      </w:r>
      <w:bookmarkEnd w:id="21"/>
      <w:bookmarkEnd w:id="22"/>
    </w:p>
    <w:p>
      <w:pPr>
        <w:pStyle w:val="25"/>
      </w:pPr>
      <w:bookmarkStart w:id="23" w:name="_Toc14270"/>
      <w:bookmarkStart w:id="24" w:name="_Toc45277632"/>
      <w:bookmarkStart w:id="25" w:name="_Toc45277090"/>
      <w:bookmarkStart w:id="26" w:name="_Toc8811"/>
      <w:bookmarkStart w:id="27" w:name="_Toc10229"/>
      <w:bookmarkStart w:id="28" w:name="StandardName"/>
      <w:bookmarkStart w:id="29" w:name="_Toc10130"/>
    </w:p>
    <w:p>
      <w:pPr>
        <w:pStyle w:val="25"/>
      </w:pPr>
      <w:r>
        <w:rPr>
          <w:rFonts w:hint="eastAsia"/>
          <w:szCs w:val="22"/>
        </w:rPr>
        <w:t>本文件按照GB/T1.1-2020《标准化工作导则 第1部分：标准化文件的结构和起草规则》</w:t>
      </w:r>
      <w:r>
        <w:rPr>
          <w:rFonts w:hint="eastAsia"/>
        </w:rPr>
        <w:t>的规定起草。</w:t>
      </w:r>
    </w:p>
    <w:p>
      <w:pPr>
        <w:pStyle w:val="25"/>
      </w:pPr>
      <w:r>
        <w:rPr>
          <w:rFonts w:hint="eastAsia"/>
        </w:rPr>
        <w:t>本文件由中华人民共和国应急管理部危险化学品监管司提出。</w:t>
      </w:r>
    </w:p>
    <w:p>
      <w:pPr>
        <w:pStyle w:val="25"/>
      </w:pPr>
      <w:r>
        <w:rPr>
          <w:rFonts w:hint="eastAsia"/>
        </w:rPr>
        <w:t>本文件由全国安全生产标准化技术委员会化学品安全分技术委员会归口。</w:t>
      </w:r>
    </w:p>
    <w:p>
      <w:pPr>
        <w:pStyle w:val="25"/>
      </w:pPr>
      <w:r>
        <w:rPr>
          <w:rFonts w:hint="eastAsia"/>
        </w:rPr>
        <w:t>本文件起草单位：</w:t>
      </w:r>
      <w:r>
        <w:rPr>
          <w:rFonts w:hint="eastAsia" w:ascii="Times New Roman"/>
        </w:rPr>
        <w:t>胜利油田检测评价研究有限公司、国家管网集团东部原油储运有限公司、中国石化股份有限公司天然气分公司、国家管网集团华南分公司、国家管网集团北方管道有限责任公司、中国安全生产科学研究院、中国石油集团安全环保技术研究院</w:t>
      </w:r>
    </w:p>
    <w:p>
      <w:pPr>
        <w:pStyle w:val="25"/>
      </w:pPr>
      <w:r>
        <w:rPr>
          <w:rFonts w:hint="eastAsia"/>
        </w:rPr>
        <w:t>本文件主要起草人：</w:t>
      </w:r>
    </w:p>
    <w:p>
      <w:pPr>
        <w:pStyle w:val="25"/>
      </w:pPr>
      <w:r>
        <w:rPr>
          <w:rFonts w:hint="eastAsia"/>
        </w:rPr>
        <w:t>本文件主要审查人：</w:t>
      </w:r>
    </w:p>
    <w:p>
      <w:pPr>
        <w:pStyle w:val="25"/>
        <w:ind w:firstLine="0" w:firstLineChars="0"/>
        <w:sectPr>
          <w:headerReference r:id="rId5" w:type="default"/>
          <w:footerReference r:id="rId6" w:type="default"/>
          <w:footerReference r:id="rId7" w:type="even"/>
          <w:pgSz w:w="11906" w:h="16838"/>
          <w:pgMar w:top="1418" w:right="1134" w:bottom="1134" w:left="1418" w:header="1418" w:footer="1134" w:gutter="0"/>
          <w:pgNumType w:fmt="upperRoman" w:start="1"/>
          <w:cols w:space="720" w:num="1"/>
          <w:formProt w:val="0"/>
          <w:docGrid w:type="lines" w:linePitch="312" w:charSpace="0"/>
        </w:sectPr>
      </w:pPr>
    </w:p>
    <w:bookmarkEnd w:id="23"/>
    <w:bookmarkEnd w:id="24"/>
    <w:bookmarkEnd w:id="25"/>
    <w:bookmarkEnd w:id="26"/>
    <w:bookmarkEnd w:id="27"/>
    <w:bookmarkEnd w:id="28"/>
    <w:bookmarkEnd w:id="29"/>
    <w:p>
      <w:pPr>
        <w:pStyle w:val="117"/>
      </w:pPr>
      <w:bookmarkStart w:id="30" w:name="_Toc22049060"/>
      <w:bookmarkStart w:id="31" w:name="_Toc9015"/>
      <w:bookmarkStart w:id="32" w:name="_Toc20171"/>
      <w:bookmarkStart w:id="33" w:name="_Toc40464210"/>
      <w:bookmarkStart w:id="34" w:name="_Toc608"/>
      <w:bookmarkStart w:id="35" w:name="_Toc31563"/>
      <w:bookmarkStart w:id="36" w:name="_Toc20941"/>
      <w:bookmarkStart w:id="37" w:name="_Toc18321"/>
      <w:r>
        <w:rPr>
          <w:rFonts w:hint="eastAsia" w:ascii="宋体" w:hAnsi="宋体"/>
          <w:szCs w:val="21"/>
        </w:rPr>
        <w:t>陆上油气输送管道企业安全</w:t>
      </w:r>
      <w:bookmarkEnd w:id="30"/>
      <w:r>
        <w:rPr>
          <w:rFonts w:hint="eastAsia" w:ascii="宋体" w:hAnsi="宋体"/>
          <w:szCs w:val="21"/>
        </w:rPr>
        <w:t>生产标准化规范</w:t>
      </w:r>
      <w:bookmarkEnd w:id="31"/>
      <w:bookmarkEnd w:id="32"/>
      <w:bookmarkEnd w:id="33"/>
      <w:bookmarkEnd w:id="34"/>
      <w:bookmarkEnd w:id="35"/>
      <w:bookmarkEnd w:id="36"/>
    </w:p>
    <w:p>
      <w:pPr>
        <w:pStyle w:val="61"/>
        <w:spacing w:before="312" w:after="312"/>
        <w:ind w:left="0"/>
        <w:outlineLvl w:val="0"/>
      </w:pPr>
      <w:bookmarkStart w:id="38" w:name="_Toc25251"/>
      <w:r>
        <w:rPr>
          <w:rFonts w:hint="eastAsia"/>
        </w:rPr>
        <w:t>范围</w:t>
      </w:r>
      <w:bookmarkEnd w:id="37"/>
      <w:bookmarkEnd w:id="38"/>
    </w:p>
    <w:p>
      <w:pPr>
        <w:snapToGrid w:val="0"/>
        <w:ind w:firstLine="420" w:firstLineChars="200"/>
        <w:rPr>
          <w:szCs w:val="21"/>
        </w:rPr>
      </w:pPr>
      <w:r>
        <w:rPr>
          <w:rFonts w:hint="eastAsia"/>
          <w:szCs w:val="21"/>
        </w:rPr>
        <w:t>本文件规定了陆上油气输送管道企业安全生产标准化的要求。</w:t>
      </w:r>
    </w:p>
    <w:p>
      <w:pPr>
        <w:pStyle w:val="25"/>
        <w:rPr>
          <w:rFonts w:ascii="Times New Roman"/>
        </w:rPr>
      </w:pPr>
      <w:r>
        <w:rPr>
          <w:rFonts w:hint="eastAsia" w:ascii="Times New Roman"/>
        </w:rPr>
        <w:t>本文件适用于中华人民共和国境内的陆上油气输送管道企业。</w:t>
      </w:r>
    </w:p>
    <w:p>
      <w:pPr>
        <w:pStyle w:val="25"/>
        <w:rPr>
          <w:rFonts w:ascii="Times New Roman"/>
          <w:color w:val="000000" w:themeColor="text1"/>
        </w:rPr>
      </w:pPr>
      <w:r>
        <w:rPr>
          <w:rFonts w:hint="eastAsia" w:ascii="Times New Roman"/>
          <w:color w:val="000000" w:themeColor="text1"/>
        </w:rPr>
        <w:t>本文件不适用于海底油气管道、城镇燃气管道、油气田集输管道、机场内航油管道、石油化工厂际和厂内管道等企业</w:t>
      </w:r>
      <w:r>
        <w:rPr>
          <w:rFonts w:ascii="Times New Roman"/>
          <w:color w:val="000000" w:themeColor="text1"/>
        </w:rPr>
        <w:t>。</w:t>
      </w:r>
    </w:p>
    <w:p>
      <w:pPr>
        <w:pStyle w:val="61"/>
        <w:spacing w:before="312" w:after="312"/>
        <w:ind w:left="0"/>
        <w:outlineLvl w:val="0"/>
      </w:pPr>
      <w:bookmarkStart w:id="39" w:name="_Toc14256"/>
      <w:bookmarkStart w:id="40" w:name="_Toc7042"/>
      <w:r>
        <w:rPr>
          <w:rFonts w:hint="eastAsia"/>
        </w:rPr>
        <w:t>规范性引用文件</w:t>
      </w:r>
      <w:bookmarkEnd w:id="39"/>
      <w:bookmarkEnd w:id="40"/>
    </w:p>
    <w:p>
      <w:pPr>
        <w:pStyle w:val="25"/>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5"/>
        <w:rPr>
          <w:rFonts w:hAnsi="宋体" w:cs="宋体"/>
        </w:rPr>
      </w:pPr>
      <w:r>
        <w:rPr>
          <w:rFonts w:hint="eastAsia" w:hAnsi="宋体" w:cs="宋体"/>
        </w:rPr>
        <w:t>GB 18218危险化学品重大危险源辨识</w:t>
      </w:r>
    </w:p>
    <w:p>
      <w:pPr>
        <w:pStyle w:val="25"/>
        <w:rPr>
          <w:rFonts w:hAnsi="宋体" w:cs="宋体"/>
        </w:rPr>
      </w:pPr>
      <w:r>
        <w:rPr>
          <w:rFonts w:hint="eastAsia" w:hAnsi="宋体" w:cs="宋体"/>
        </w:rPr>
        <w:t>GB 29639 生产经营单位生产安全事故应急预案编制导则</w:t>
      </w:r>
    </w:p>
    <w:p>
      <w:pPr>
        <w:pStyle w:val="25"/>
        <w:rPr>
          <w:rFonts w:hAnsi="宋体" w:cs="宋体"/>
        </w:rPr>
      </w:pPr>
      <w:r>
        <w:rPr>
          <w:rFonts w:hint="eastAsia" w:hAnsi="宋体" w:cs="宋体"/>
        </w:rPr>
        <w:t>GB 32167 油气输送管道完整性管理规范</w:t>
      </w:r>
    </w:p>
    <w:p>
      <w:pPr>
        <w:pStyle w:val="25"/>
        <w:rPr>
          <w:rFonts w:hAnsi="宋体" w:cs="宋体"/>
        </w:rPr>
      </w:pPr>
      <w:r>
        <w:rPr>
          <w:rFonts w:hint="eastAsia" w:hAnsi="宋体" w:cs="宋体"/>
        </w:rPr>
        <w:t>AQ/T 9007 生产安全事故应急演练基本规范</w:t>
      </w:r>
    </w:p>
    <w:p>
      <w:pPr>
        <w:pStyle w:val="25"/>
        <w:rPr>
          <w:rFonts w:hAnsi="宋体" w:cs="宋体"/>
        </w:rPr>
      </w:pPr>
      <w:r>
        <w:rPr>
          <w:rFonts w:hint="eastAsia" w:hAnsi="宋体" w:cs="宋体"/>
        </w:rPr>
        <w:t>AQ/T 9009 生产安全事故应急演练评估规范</w:t>
      </w:r>
    </w:p>
    <w:p>
      <w:pPr>
        <w:pStyle w:val="25"/>
        <w:rPr>
          <w:rFonts w:hAnsi="宋体" w:cs="宋体"/>
        </w:rPr>
      </w:pPr>
      <w:r>
        <w:rPr>
          <w:rFonts w:hint="eastAsia" w:hAnsi="宋体" w:cs="宋体"/>
        </w:rPr>
        <w:t>SY/T 6064 油气管道线路标识设置技术规范</w:t>
      </w:r>
    </w:p>
    <w:p>
      <w:pPr>
        <w:pStyle w:val="25"/>
      </w:pPr>
      <w:r>
        <w:rPr>
          <w:rFonts w:hint="eastAsia"/>
        </w:rPr>
        <w:t>生产安全事故报告和调查处理条例  2007年4月9日国务院令第493号</w:t>
      </w:r>
    </w:p>
    <w:p>
      <w:pPr>
        <w:pStyle w:val="25"/>
        <w:rPr>
          <w:rFonts w:hAnsi="宋体" w:cs="宋体"/>
        </w:rPr>
      </w:pPr>
      <w:r>
        <w:rPr>
          <w:rFonts w:hint="eastAsia"/>
        </w:rPr>
        <w:t>危险化学品重大危险源监督管理规定  2011年8月5日</w:t>
      </w:r>
      <w:r>
        <w:rPr>
          <w:rFonts w:hint="eastAsia" w:ascii="Arial" w:hAnsi="Arial" w:cs="Arial"/>
          <w:color w:val="333333"/>
          <w:szCs w:val="21"/>
          <w:shd w:val="clear" w:color="auto" w:fill="FFFFFF"/>
        </w:rPr>
        <w:t>国家安全生产监督管理总局</w:t>
      </w:r>
      <w:r>
        <w:rPr>
          <w:rFonts w:hint="eastAsia" w:hAnsi="宋体" w:cs="宋体"/>
          <w:color w:val="333333"/>
          <w:szCs w:val="21"/>
          <w:shd w:val="clear" w:color="auto" w:fill="FFFFFF"/>
        </w:rPr>
        <w:t>令第40</w:t>
      </w:r>
      <w:r>
        <w:rPr>
          <w:rFonts w:hint="eastAsia" w:ascii="Arial" w:hAnsi="Arial" w:cs="Arial"/>
          <w:color w:val="333333"/>
          <w:szCs w:val="21"/>
          <w:shd w:val="clear" w:color="auto" w:fill="FFFFFF"/>
        </w:rPr>
        <w:t>号</w:t>
      </w:r>
      <w:r>
        <w:rPr>
          <w:rFonts w:hint="eastAsia"/>
        </w:rPr>
        <w:t>发布，根据</w:t>
      </w:r>
      <w:r>
        <w:rPr>
          <w:rFonts w:hint="eastAsia" w:ascii="Arial" w:hAnsi="Arial" w:cs="Arial"/>
          <w:color w:val="333333"/>
          <w:szCs w:val="21"/>
          <w:shd w:val="clear" w:color="auto" w:fill="FFFFFF"/>
        </w:rPr>
        <w:t>国家安全生产监督管</w:t>
      </w:r>
      <w:r>
        <w:rPr>
          <w:rFonts w:hint="eastAsia" w:hAnsi="宋体" w:cs="宋体"/>
          <w:color w:val="333333"/>
          <w:szCs w:val="21"/>
          <w:shd w:val="clear" w:color="auto" w:fill="FFFFFF"/>
        </w:rPr>
        <w:t>理总局第</w:t>
      </w:r>
      <w:r>
        <w:rPr>
          <w:rFonts w:hint="eastAsia" w:hAnsi="宋体" w:cs="宋体"/>
          <w:szCs w:val="22"/>
        </w:rPr>
        <w:t>79号令修</w:t>
      </w:r>
      <w:r>
        <w:rPr>
          <w:rFonts w:hint="eastAsia" w:hAnsi="宋体" w:cs="宋体"/>
          <w:color w:val="333333"/>
          <w:szCs w:val="21"/>
          <w:shd w:val="clear" w:color="auto" w:fill="FFFFFF"/>
        </w:rPr>
        <w:t>正</w:t>
      </w:r>
    </w:p>
    <w:p>
      <w:pPr>
        <w:widowControl/>
        <w:ind w:firstLine="420"/>
        <w:rPr>
          <w:rFonts w:ascii="宋体" w:hAnsi="宋体" w:cs="宋体"/>
          <w:kern w:val="0"/>
          <w:szCs w:val="21"/>
        </w:rPr>
      </w:pPr>
      <w:r>
        <w:rPr>
          <w:rFonts w:hint="eastAsia" w:ascii="宋体" w:hAnsi="宋体" w:cs="宋体"/>
        </w:rPr>
        <w:t>生产安全事故应急预案管理办法 2009年4月1日</w:t>
      </w:r>
      <w:r>
        <w:rPr>
          <w:rFonts w:hint="eastAsia" w:ascii="宋体" w:hAnsi="宋体" w:cs="宋体"/>
          <w:color w:val="333333"/>
          <w:szCs w:val="21"/>
          <w:shd w:val="clear" w:color="auto" w:fill="FFFFFF"/>
        </w:rPr>
        <w:t>国家安全生产监督管理总局令第88号</w:t>
      </w:r>
      <w:r>
        <w:rPr>
          <w:rFonts w:hint="eastAsia" w:ascii="宋体" w:hAnsi="宋体" w:cs="宋体"/>
        </w:rPr>
        <w:t>发布，根据</w:t>
      </w:r>
      <w:r>
        <w:rPr>
          <w:rFonts w:hint="eastAsia" w:ascii="宋体" w:hAnsi="宋体" w:cs="宋体"/>
          <w:szCs w:val="28"/>
        </w:rPr>
        <w:t>应急管理部令第2号修正</w:t>
      </w:r>
    </w:p>
    <w:p>
      <w:pPr>
        <w:pStyle w:val="61"/>
        <w:spacing w:before="312" w:after="312"/>
        <w:ind w:left="0"/>
        <w:outlineLvl w:val="0"/>
        <w:rPr>
          <w:color w:val="000000"/>
          <w:szCs w:val="22"/>
        </w:rPr>
      </w:pPr>
      <w:bookmarkStart w:id="41" w:name="_Toc300070990"/>
      <w:bookmarkStart w:id="42" w:name="_Toc93454313"/>
      <w:bookmarkStart w:id="43" w:name="_Toc146946106"/>
      <w:bookmarkStart w:id="44" w:name="_Toc135217237"/>
      <w:bookmarkStart w:id="45" w:name="_Toc342924958"/>
      <w:bookmarkStart w:id="46" w:name="_Toc93454275"/>
      <w:bookmarkStart w:id="47" w:name="_Toc93454471"/>
      <w:bookmarkStart w:id="48" w:name="_Toc146959883"/>
      <w:bookmarkStart w:id="49" w:name="_Toc135217170"/>
      <w:bookmarkStart w:id="50" w:name="_Toc80413972"/>
      <w:bookmarkStart w:id="51" w:name="_Toc331746800"/>
      <w:bookmarkStart w:id="52" w:name="_Toc331438437"/>
      <w:bookmarkStart w:id="53" w:name="_Toc331700087"/>
      <w:bookmarkStart w:id="54" w:name="_Toc118692383"/>
      <w:bookmarkStart w:id="55" w:name="_Toc98660532"/>
      <w:bookmarkStart w:id="56" w:name="_Toc93885922"/>
      <w:bookmarkStart w:id="57" w:name="_Toc98391170"/>
      <w:bookmarkStart w:id="58" w:name="_Toc95009115"/>
      <w:bookmarkStart w:id="59" w:name="_Toc18082"/>
      <w:bookmarkStart w:id="60" w:name="_Toc331689639"/>
      <w:bookmarkStart w:id="61" w:name="_Toc146959733"/>
      <w:r>
        <w:rPr>
          <w:rFonts w:hint="eastAsia"/>
          <w:szCs w:val="22"/>
        </w:rPr>
        <w:t>术语和定义</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pPr>
        <w:pStyle w:val="25"/>
      </w:pPr>
      <w:r>
        <w:rPr>
          <w:rFonts w:hint="eastAsia"/>
          <w:szCs w:val="22"/>
        </w:rPr>
        <w:t>下列术语和定义适用于本文件。</w:t>
      </w:r>
    </w:p>
    <w:p>
      <w:pPr>
        <w:pStyle w:val="69"/>
        <w:spacing w:before="156" w:after="156"/>
        <w:ind w:left="0"/>
        <w:rPr>
          <w:color w:val="000000"/>
        </w:rPr>
      </w:pPr>
      <w:bookmarkStart w:id="62" w:name="_Toc7352"/>
      <w:bookmarkEnd w:id="62"/>
      <w:bookmarkStart w:id="63" w:name="_Toc32213"/>
      <w:bookmarkEnd w:id="63"/>
      <w:bookmarkStart w:id="64" w:name="_Toc14192"/>
      <w:bookmarkEnd w:id="64"/>
      <w:bookmarkStart w:id="65" w:name="_Toc20067"/>
      <w:bookmarkEnd w:id="65"/>
    </w:p>
    <w:p>
      <w:pPr>
        <w:ind w:firstLine="420" w:firstLineChars="200"/>
        <w:rPr>
          <w:rFonts w:ascii="黑体" w:hAnsi="黑体" w:cs="宋体"/>
          <w:szCs w:val="21"/>
        </w:rPr>
      </w:pPr>
      <w:bookmarkStart w:id="66" w:name="_Toc5985"/>
      <w:bookmarkEnd w:id="66"/>
      <w:bookmarkStart w:id="67" w:name="_Toc3401"/>
      <w:bookmarkEnd w:id="67"/>
      <w:bookmarkStart w:id="68" w:name="_Hlk17972026"/>
      <w:r>
        <w:rPr>
          <w:rFonts w:hint="eastAsia" w:ascii="黑体" w:hAnsi="黑体" w:eastAsia="黑体" w:cs="黑体"/>
          <w:szCs w:val="21"/>
        </w:rPr>
        <w:t>陆上油气输送管道企业</w:t>
      </w:r>
      <w:bookmarkEnd w:id="68"/>
      <w:r>
        <w:rPr>
          <w:rFonts w:hint="eastAsia" w:ascii="黑体" w:hAnsi="黑体" w:eastAsia="黑体" w:cs="黑体"/>
          <w:szCs w:val="21"/>
        </w:rPr>
        <w:t xml:space="preserve">  oil and gas pipeline enterprises on land</w:t>
      </w:r>
    </w:p>
    <w:p>
      <w:pPr>
        <w:widowControl/>
        <w:ind w:firstLine="420"/>
        <w:rPr>
          <w:rFonts w:ascii="宋体" w:hAnsi="宋体" w:cs="宋体"/>
        </w:rPr>
      </w:pPr>
      <w:bookmarkStart w:id="69" w:name="_Toc18951"/>
      <w:bookmarkEnd w:id="69"/>
      <w:bookmarkStart w:id="70" w:name="_Toc27741"/>
      <w:bookmarkEnd w:id="70"/>
      <w:r>
        <w:rPr>
          <w:rFonts w:hint="eastAsia" w:ascii="宋体" w:hAnsi="宋体" w:cs="宋体"/>
        </w:rPr>
        <w:t>陆上油气输送管道企业（以下简称“企业”）是指按照国家法律法规的规定，取得营业执照或临时营业执照（预核准），或授权证明，专门以管道方式输送具备有关标准要求的原油、成品油、天然气的法人或其他社会经济组织。</w:t>
      </w:r>
    </w:p>
    <w:p>
      <w:pPr>
        <w:pStyle w:val="69"/>
        <w:spacing w:before="156" w:after="156"/>
        <w:ind w:left="0"/>
        <w:rPr>
          <w:rFonts w:hAnsi="黑体" w:eastAsia="宋体" w:cs="宋体"/>
          <w:color w:val="000000"/>
        </w:rPr>
      </w:pPr>
    </w:p>
    <w:p>
      <w:pPr>
        <w:ind w:firstLine="420" w:firstLineChars="200"/>
        <w:rPr>
          <w:rFonts w:ascii="黑体" w:hAnsi="黑体" w:eastAsia="黑体" w:cs="黑体"/>
          <w:color w:val="000000"/>
          <w:szCs w:val="21"/>
        </w:rPr>
      </w:pPr>
      <w:r>
        <w:rPr>
          <w:rFonts w:hint="eastAsia" w:ascii="黑体" w:hAnsi="黑体" w:eastAsia="黑体" w:cs="黑体"/>
          <w:color w:val="000000"/>
          <w:szCs w:val="21"/>
        </w:rPr>
        <w:t>基层单位  basic unit</w:t>
      </w:r>
    </w:p>
    <w:p>
      <w:pPr>
        <w:ind w:firstLine="420" w:firstLineChars="200"/>
        <w:rPr>
          <w:rFonts w:ascii="黑体" w:hAnsi="黑体" w:cs="宋体"/>
          <w:color w:val="000000"/>
          <w:szCs w:val="21"/>
        </w:rPr>
      </w:pPr>
      <w:r>
        <w:rPr>
          <w:rFonts w:hint="eastAsia" w:ascii="黑体" w:hAnsi="黑体" w:cs="宋体"/>
          <w:color w:val="000000"/>
          <w:szCs w:val="21"/>
        </w:rPr>
        <w:t>陆上油气输送管道企业管理的下属组织。</w:t>
      </w:r>
    </w:p>
    <w:p>
      <w:pPr>
        <w:pStyle w:val="69"/>
        <w:spacing w:before="156" w:after="156"/>
        <w:ind w:left="0"/>
        <w:rPr>
          <w:rFonts w:hAnsi="黑体" w:eastAsia="宋体" w:cs="宋体"/>
          <w:color w:val="000000"/>
        </w:rPr>
      </w:pPr>
      <w:bookmarkStart w:id="71" w:name="_Toc20885"/>
      <w:bookmarkEnd w:id="71"/>
      <w:bookmarkStart w:id="72" w:name="_Toc30936"/>
      <w:bookmarkEnd w:id="72"/>
    </w:p>
    <w:p>
      <w:pPr>
        <w:ind w:firstLine="420" w:firstLineChars="200"/>
        <w:rPr>
          <w:rFonts w:ascii="黑体" w:hAnsi="黑体" w:eastAsia="黑体" w:cs="黑体"/>
          <w:color w:val="000000"/>
          <w:szCs w:val="21"/>
        </w:rPr>
      </w:pPr>
      <w:r>
        <w:rPr>
          <w:rFonts w:hint="eastAsia" w:ascii="黑体" w:hAnsi="黑体" w:eastAsia="黑体" w:cs="黑体"/>
          <w:color w:val="000000"/>
          <w:szCs w:val="21"/>
        </w:rPr>
        <w:t>站场 station</w:t>
      </w:r>
    </w:p>
    <w:p>
      <w:pPr>
        <w:pStyle w:val="25"/>
      </w:pPr>
      <w:bookmarkStart w:id="73" w:name="_Toc8213"/>
      <w:bookmarkEnd w:id="73"/>
      <w:bookmarkStart w:id="74" w:name="_Toc29164"/>
      <w:r>
        <w:rPr>
          <w:rFonts w:hint="eastAsia"/>
        </w:rPr>
        <w:t>对管输油气进行增压、减压、储存、注入、分输、计量、加热、冷却或清管等操作的设施及场地。</w:t>
      </w:r>
    </w:p>
    <w:p>
      <w:pPr>
        <w:pStyle w:val="61"/>
        <w:spacing w:before="312" w:after="312"/>
        <w:ind w:left="0"/>
        <w:outlineLvl w:val="0"/>
      </w:pPr>
      <w:r>
        <w:rPr>
          <w:rFonts w:hint="eastAsia"/>
        </w:rPr>
        <w:t>一般规定</w:t>
      </w:r>
      <w:bookmarkEnd w:id="74"/>
    </w:p>
    <w:p>
      <w:pPr>
        <w:pStyle w:val="69"/>
        <w:spacing w:before="156" w:after="156"/>
        <w:ind w:left="0"/>
      </w:pPr>
      <w:bookmarkStart w:id="75" w:name="_Toc31637"/>
      <w:r>
        <w:rPr>
          <w:rFonts w:hint="eastAsia"/>
        </w:rPr>
        <w:t>原则</w:t>
      </w:r>
      <w:bookmarkEnd w:id="75"/>
    </w:p>
    <w:p>
      <w:pPr>
        <w:pStyle w:val="25"/>
      </w:pPr>
      <w:bookmarkStart w:id="76" w:name="_Toc12156"/>
      <w:r>
        <w:t>企业开展安全生产标准化工作，应遵循</w:t>
      </w:r>
      <w:r>
        <w:rPr>
          <w:rFonts w:hint="eastAsia"/>
        </w:rPr>
        <w:t>“</w:t>
      </w:r>
      <w:r>
        <w:t>安全第一、预防为主、综合治理</w:t>
      </w:r>
      <w:r>
        <w:rPr>
          <w:rFonts w:hint="eastAsia"/>
        </w:rPr>
        <w:t>”</w:t>
      </w:r>
      <w:r>
        <w:t>的方针，落实企业主体责任。以安全风险管理、隐患排查治理为基础，以安全生产责任制为核心，建立安全管理体系，实现全员参与，全面提升安全生产管理水平，持续改进安全生产工作，不断提升安全生产绩效，预防和减少事故的发生，保障</w:t>
      </w:r>
      <w:r>
        <w:rPr>
          <w:rFonts w:hint="eastAsia"/>
        </w:rPr>
        <w:t>企业员工及油气输送管道周边人民群众生命财产安全</w:t>
      </w:r>
      <w:r>
        <w:t>，保证生产经营活动的有序进行。</w:t>
      </w:r>
    </w:p>
    <w:p>
      <w:pPr>
        <w:pStyle w:val="69"/>
        <w:spacing w:before="156" w:after="156"/>
        <w:ind w:left="0"/>
        <w:rPr>
          <w:rFonts w:eastAsia="宋体"/>
        </w:rPr>
      </w:pPr>
      <w:r>
        <w:rPr>
          <w:rFonts w:hint="eastAsia"/>
        </w:rPr>
        <w:t>建立和保持</w:t>
      </w:r>
      <w:bookmarkEnd w:id="76"/>
    </w:p>
    <w:p>
      <w:pPr>
        <w:pStyle w:val="25"/>
      </w:pPr>
      <w:r>
        <w:t>企业应采用</w:t>
      </w:r>
      <w:r>
        <w:rPr>
          <w:rFonts w:hint="eastAsia"/>
        </w:rPr>
        <w:t>“</w:t>
      </w:r>
      <w:r>
        <w:t>策划、实施、检查、改进</w:t>
      </w:r>
      <w:r>
        <w:rPr>
          <w:rFonts w:hint="eastAsia"/>
        </w:rPr>
        <w:t>”</w:t>
      </w:r>
      <w:r>
        <w:t>的动态循环模式，按照本</w:t>
      </w:r>
      <w:r>
        <w:rPr>
          <w:rFonts w:hint="eastAsia"/>
        </w:rPr>
        <w:t>文件</w:t>
      </w:r>
      <w:r>
        <w:t>的规定，结合企业自身特点，自主建立并保持安全管理体系，通过自我检查、自我纠正和自我完善，构建安全生产长效机制，持续提升安全生产绩效。</w:t>
      </w:r>
    </w:p>
    <w:p>
      <w:pPr>
        <w:pStyle w:val="69"/>
        <w:spacing w:before="156" w:after="156"/>
        <w:ind w:left="0"/>
        <w:rPr>
          <w:rFonts w:eastAsia="宋体"/>
        </w:rPr>
      </w:pPr>
      <w:bookmarkStart w:id="77" w:name="_Toc11858"/>
      <w:r>
        <w:rPr>
          <w:rFonts w:hint="eastAsia"/>
        </w:rPr>
        <w:t>评审</w:t>
      </w:r>
      <w:bookmarkEnd w:id="77"/>
    </w:p>
    <w:p>
      <w:pPr>
        <w:pStyle w:val="182"/>
      </w:pPr>
      <w:r>
        <w:rPr>
          <w:rFonts w:hint="eastAsia"/>
        </w:rPr>
        <w:t>企业应每年进行一次安全生产标准化工作开展情况的评审。</w:t>
      </w:r>
    </w:p>
    <w:p>
      <w:pPr>
        <w:pStyle w:val="61"/>
        <w:spacing w:before="312" w:after="312"/>
        <w:ind w:left="0"/>
        <w:outlineLvl w:val="0"/>
      </w:pPr>
      <w:bookmarkStart w:id="78" w:name="_Toc457462501"/>
      <w:bookmarkStart w:id="79" w:name="_Toc476931544"/>
      <w:bookmarkStart w:id="80" w:name="_Toc31390"/>
      <w:bookmarkStart w:id="81" w:name="_Toc32264"/>
      <w:bookmarkStart w:id="82" w:name="_Toc2344060"/>
      <w:bookmarkStart w:id="83" w:name="_Toc25400"/>
      <w:r>
        <w:rPr>
          <w:rFonts w:hint="eastAsia"/>
        </w:rPr>
        <w:t>核心要求</w:t>
      </w:r>
      <w:bookmarkEnd w:id="78"/>
      <w:bookmarkEnd w:id="79"/>
      <w:bookmarkEnd w:id="80"/>
      <w:bookmarkEnd w:id="81"/>
      <w:bookmarkEnd w:id="82"/>
      <w:bookmarkEnd w:id="83"/>
    </w:p>
    <w:p>
      <w:pPr>
        <w:pStyle w:val="69"/>
        <w:spacing w:before="156" w:after="156"/>
        <w:ind w:left="0"/>
      </w:pPr>
      <w:bookmarkStart w:id="84" w:name="_Toc12801"/>
      <w:r>
        <w:rPr>
          <w:rFonts w:hint="eastAsia"/>
        </w:rPr>
        <w:t>目标职责</w:t>
      </w:r>
      <w:bookmarkEnd w:id="84"/>
    </w:p>
    <w:p>
      <w:pPr>
        <w:pStyle w:val="80"/>
        <w:spacing w:before="156" w:after="156" w:line="240" w:lineRule="auto"/>
      </w:pPr>
      <w:r>
        <w:rPr>
          <w:rFonts w:hint="eastAsia"/>
        </w:rPr>
        <w:t>目标</w:t>
      </w:r>
    </w:p>
    <w:p>
      <w:pPr>
        <w:pStyle w:val="25"/>
      </w:pPr>
      <w:bookmarkStart w:id="85" w:name="_Toc457462503"/>
      <w:bookmarkStart w:id="86" w:name="_Toc476931546"/>
      <w:bookmarkStart w:id="87" w:name="_Toc26303"/>
      <w:bookmarkStart w:id="88" w:name="_Toc476931663"/>
      <w:bookmarkStart w:id="89" w:name="_Toc457462504"/>
      <w:bookmarkStart w:id="90" w:name="_Toc476931547"/>
      <w:bookmarkStart w:id="91" w:name="_Toc476931664"/>
      <w:bookmarkStart w:id="92" w:name="_Toc11490"/>
      <w:r>
        <w:rPr>
          <w:rFonts w:hint="eastAsia"/>
        </w:rPr>
        <w:t>5.1.1.1 企业应根据法律法规和标准的要求结合生产实际制定安全生产方针和安全生产目标。</w:t>
      </w:r>
    </w:p>
    <w:p>
      <w:pPr>
        <w:pStyle w:val="25"/>
      </w:pPr>
      <w:r>
        <w:rPr>
          <w:rFonts w:hint="eastAsia"/>
        </w:rPr>
        <w:t>5.1.1.2 企业应根据安全生产目标与风险情况制定相适应的年度安全生产指标。</w:t>
      </w:r>
    </w:p>
    <w:p>
      <w:pPr>
        <w:pStyle w:val="25"/>
      </w:pPr>
      <w:r>
        <w:rPr>
          <w:rFonts w:hint="eastAsia"/>
        </w:rPr>
        <w:t>5.1.1.3 企业</w:t>
      </w:r>
      <w:r>
        <w:t>应根据</w:t>
      </w:r>
      <w:r>
        <w:rPr>
          <w:rFonts w:hint="eastAsia"/>
        </w:rPr>
        <w:t>年度安全生产指标，编制年度安全工作计划，并签订安全责任书。</w:t>
      </w:r>
    </w:p>
    <w:p>
      <w:pPr>
        <w:pStyle w:val="25"/>
      </w:pPr>
      <w:r>
        <w:rPr>
          <w:rFonts w:hint="eastAsia"/>
        </w:rPr>
        <w:t>5.1.1.4 企业应定期对年度安全目标、指标完成情况进行评估考核。</w:t>
      </w:r>
    </w:p>
    <w:p>
      <w:pPr>
        <w:pStyle w:val="80"/>
        <w:spacing w:before="156" w:after="156" w:line="240" w:lineRule="auto"/>
      </w:pPr>
      <w:r>
        <w:rPr>
          <w:rFonts w:hint="eastAsia"/>
        </w:rPr>
        <w:t>机构与职责</w:t>
      </w:r>
    </w:p>
    <w:p>
      <w:pPr>
        <w:pStyle w:val="79"/>
        <w:spacing w:before="156" w:after="156" w:line="240" w:lineRule="auto"/>
      </w:pPr>
      <w:r>
        <w:rPr>
          <w:rFonts w:hint="eastAsia"/>
        </w:rPr>
        <w:t>机构设置</w:t>
      </w:r>
    </w:p>
    <w:p>
      <w:pPr>
        <w:ind w:firstLine="420" w:firstLineChars="200"/>
        <w:rPr>
          <w:rFonts w:ascii="黑体" w:hAnsi="黑体"/>
        </w:rPr>
      </w:pPr>
      <w:r>
        <w:rPr>
          <w:rFonts w:hint="eastAsia" w:ascii="黑体" w:hAnsi="黑体"/>
        </w:rPr>
        <w:t>企业应成立安全生产委员会或领导小组，按照有关法律法规规定设置安全管理部门，或配置专职安全管理人员，按照有关规定配备注册安全工程师，建立健全从管理机构到基层单位、站队的安全管理网络。</w:t>
      </w:r>
    </w:p>
    <w:p>
      <w:pPr>
        <w:pStyle w:val="79"/>
        <w:spacing w:before="156" w:after="156" w:line="240" w:lineRule="auto"/>
      </w:pPr>
      <w:r>
        <w:t>主要负责人及管理层职责</w:t>
      </w:r>
    </w:p>
    <w:p>
      <w:pPr>
        <w:ind w:firstLine="420" w:firstLineChars="200"/>
        <w:rPr>
          <w:rFonts w:ascii="宋体" w:hAnsi="宋体"/>
          <w:color w:val="000000" w:themeColor="text1"/>
        </w:rPr>
      </w:pPr>
      <w:r>
        <w:rPr>
          <w:rFonts w:hint="eastAsia" w:ascii="黑体" w:hAnsi="黑体"/>
          <w:color w:val="000000" w:themeColor="text1"/>
        </w:rPr>
        <w:t>企</w:t>
      </w:r>
      <w:r>
        <w:rPr>
          <w:rFonts w:hint="eastAsia" w:ascii="宋体" w:hAnsi="宋体"/>
          <w:color w:val="000000" w:themeColor="text1"/>
        </w:rPr>
        <w:t>业主要负责人</w:t>
      </w:r>
      <w:r>
        <w:rPr>
          <w:rFonts w:ascii="Arial" w:hAnsi="Arial" w:cs="Arial"/>
          <w:color w:val="000000" w:themeColor="text1"/>
          <w:szCs w:val="21"/>
          <w:shd w:val="clear" w:color="auto" w:fill="FFFFFF"/>
        </w:rPr>
        <w:t>对本</w:t>
      </w:r>
      <w:r>
        <w:rPr>
          <w:rFonts w:hint="eastAsia" w:ascii="Arial" w:hAnsi="Arial" w:cs="Arial"/>
          <w:color w:val="000000" w:themeColor="text1"/>
          <w:szCs w:val="21"/>
          <w:shd w:val="clear" w:color="auto" w:fill="FFFFFF"/>
        </w:rPr>
        <w:t>企业</w:t>
      </w:r>
      <w:r>
        <w:rPr>
          <w:rFonts w:ascii="Arial" w:hAnsi="Arial" w:cs="Arial"/>
          <w:color w:val="000000" w:themeColor="text1"/>
          <w:szCs w:val="21"/>
          <w:shd w:val="clear" w:color="auto" w:fill="FFFFFF"/>
        </w:rPr>
        <w:t>的安全生产工作全面负责</w:t>
      </w:r>
      <w:r>
        <w:rPr>
          <w:rFonts w:hint="eastAsia" w:ascii="宋体" w:hAnsi="宋体"/>
          <w:color w:val="000000" w:themeColor="text1"/>
        </w:rPr>
        <w:t>，主要职责包括：</w:t>
      </w:r>
    </w:p>
    <w:p>
      <w:pPr>
        <w:numPr>
          <w:ilvl w:val="0"/>
          <w:numId w:val="19"/>
        </w:numPr>
        <w:ind w:firstLine="420" w:firstLineChars="200"/>
        <w:rPr>
          <w:rFonts w:ascii="宋体" w:hAnsi="宋体" w:cs="宋体"/>
          <w:color w:val="000000" w:themeColor="text1"/>
        </w:rPr>
      </w:pPr>
      <w:r>
        <w:rPr>
          <w:rFonts w:hint="eastAsia" w:ascii="宋体" w:hAnsi="宋体" w:cs="宋体"/>
          <w:color w:val="000000" w:themeColor="text1"/>
        </w:rPr>
        <w:t>建立、健全安全生产责任制；</w:t>
      </w:r>
    </w:p>
    <w:p>
      <w:pPr>
        <w:numPr>
          <w:ilvl w:val="0"/>
          <w:numId w:val="19"/>
        </w:numPr>
        <w:ind w:firstLine="420" w:firstLineChars="200"/>
        <w:rPr>
          <w:rFonts w:ascii="宋体" w:hAnsi="宋体" w:cs="宋体"/>
          <w:color w:val="000000" w:themeColor="text1"/>
        </w:rPr>
      </w:pPr>
      <w:r>
        <w:rPr>
          <w:rFonts w:hint="eastAsia" w:ascii="宋体" w:hAnsi="宋体" w:cs="宋体"/>
          <w:color w:val="000000" w:themeColor="text1"/>
        </w:rPr>
        <w:t>组织制定安全生产规章制度和操作规程；</w:t>
      </w:r>
    </w:p>
    <w:p>
      <w:pPr>
        <w:numPr>
          <w:ilvl w:val="0"/>
          <w:numId w:val="19"/>
        </w:numPr>
        <w:ind w:firstLine="420" w:firstLineChars="200"/>
        <w:rPr>
          <w:rFonts w:ascii="宋体" w:hAnsi="宋体" w:cs="宋体"/>
          <w:color w:val="000000" w:themeColor="text1"/>
        </w:rPr>
      </w:pPr>
      <w:r>
        <w:rPr>
          <w:rFonts w:hint="eastAsia" w:ascii="宋体" w:hAnsi="宋体" w:cs="宋体"/>
          <w:color w:val="000000" w:themeColor="text1"/>
        </w:rPr>
        <w:t>组织制定并实施安全生产教育和培训计划；</w:t>
      </w:r>
    </w:p>
    <w:p>
      <w:pPr>
        <w:numPr>
          <w:ilvl w:val="0"/>
          <w:numId w:val="19"/>
        </w:numPr>
        <w:ind w:firstLine="420" w:firstLineChars="200"/>
        <w:rPr>
          <w:rFonts w:ascii="宋体" w:hAnsi="宋体" w:cs="宋体"/>
          <w:color w:val="000000" w:themeColor="text1"/>
        </w:rPr>
      </w:pPr>
      <w:r>
        <w:rPr>
          <w:rFonts w:hint="eastAsia" w:ascii="宋体" w:hAnsi="宋体" w:cs="宋体"/>
          <w:color w:val="000000" w:themeColor="text1"/>
        </w:rPr>
        <w:t>保证安全生产投入的有效实施；</w:t>
      </w:r>
    </w:p>
    <w:p>
      <w:pPr>
        <w:numPr>
          <w:ilvl w:val="0"/>
          <w:numId w:val="19"/>
        </w:numPr>
        <w:ind w:firstLine="420" w:firstLineChars="200"/>
        <w:rPr>
          <w:rFonts w:ascii="宋体" w:hAnsi="宋体" w:cs="宋体"/>
          <w:color w:val="000000" w:themeColor="text1"/>
        </w:rPr>
      </w:pPr>
      <w:r>
        <w:rPr>
          <w:rFonts w:hint="eastAsia" w:ascii="宋体" w:hAnsi="宋体" w:cs="宋体"/>
          <w:color w:val="000000" w:themeColor="text1"/>
        </w:rPr>
        <w:t>督促、检查安全生产工作，及时消除生产安全事故隐患；</w:t>
      </w:r>
    </w:p>
    <w:p>
      <w:pPr>
        <w:numPr>
          <w:ilvl w:val="0"/>
          <w:numId w:val="19"/>
        </w:numPr>
        <w:ind w:firstLine="420" w:firstLineChars="200"/>
        <w:rPr>
          <w:rFonts w:ascii="宋体" w:hAnsi="宋体" w:cs="宋体"/>
          <w:color w:val="000000" w:themeColor="text1"/>
        </w:rPr>
      </w:pPr>
      <w:r>
        <w:rPr>
          <w:rFonts w:hint="eastAsia" w:ascii="宋体" w:hAnsi="宋体" w:cs="宋体"/>
          <w:color w:val="000000" w:themeColor="text1"/>
        </w:rPr>
        <w:t>组织制定并实施生产安全事故应急救援预案；</w:t>
      </w:r>
    </w:p>
    <w:p>
      <w:pPr>
        <w:numPr>
          <w:ilvl w:val="0"/>
          <w:numId w:val="19"/>
        </w:numPr>
        <w:ind w:firstLine="420" w:firstLineChars="200"/>
        <w:rPr>
          <w:rFonts w:ascii="宋体" w:hAnsi="宋体" w:cs="宋体"/>
          <w:color w:val="000000" w:themeColor="text1"/>
        </w:rPr>
      </w:pPr>
      <w:r>
        <w:rPr>
          <w:rFonts w:hint="eastAsia" w:ascii="宋体" w:hAnsi="宋体" w:cs="宋体"/>
          <w:color w:val="000000" w:themeColor="text1"/>
        </w:rPr>
        <w:t>及时、如实报告生产安全事故。</w:t>
      </w:r>
    </w:p>
    <w:p>
      <w:pPr>
        <w:ind w:firstLine="420" w:firstLineChars="200"/>
        <w:rPr>
          <w:rFonts w:ascii="黑体" w:hAnsi="黑体"/>
        </w:rPr>
      </w:pPr>
      <w:r>
        <w:rPr>
          <w:rFonts w:hint="eastAsia" w:ascii="黑体" w:hAnsi="黑体"/>
        </w:rPr>
        <w:t>企业主要负责人应向员工、公众作出明确的安全承诺，承诺的要求包括：</w:t>
      </w:r>
    </w:p>
    <w:p>
      <w:pPr>
        <w:ind w:left="840" w:leftChars="200" w:hanging="420"/>
        <w:rPr>
          <w:rFonts w:ascii="黑体" w:hAnsi="黑体"/>
        </w:rPr>
      </w:pPr>
      <w:r>
        <w:rPr>
          <w:rFonts w:hint="eastAsia" w:ascii="黑体" w:hAnsi="黑体"/>
        </w:rPr>
        <w:t>——承诺的内容主要包括遵守法律法规及标准、关注员工身心健康</w:t>
      </w:r>
      <w:r>
        <w:rPr>
          <w:rFonts w:hint="eastAsia" w:ascii="黑体" w:hAnsi="黑体"/>
          <w:color w:val="000000" w:themeColor="text1"/>
        </w:rPr>
        <w:t>、提供必要的资源、尊重</w:t>
      </w:r>
      <w:r>
        <w:rPr>
          <w:rFonts w:hint="eastAsia" w:ascii="黑体" w:hAnsi="黑体"/>
        </w:rPr>
        <w:t>当地风俗习惯、持续改进安全绩效等。</w:t>
      </w:r>
    </w:p>
    <w:p>
      <w:pPr>
        <w:ind w:firstLine="420" w:firstLineChars="200"/>
        <w:rPr>
          <w:rFonts w:ascii="黑体" w:hAnsi="黑体"/>
        </w:rPr>
      </w:pPr>
      <w:r>
        <w:rPr>
          <w:rFonts w:hint="eastAsia" w:ascii="黑体" w:hAnsi="黑体"/>
        </w:rPr>
        <w:t>——安全承诺应采用多种方式进行公示。</w:t>
      </w:r>
    </w:p>
    <w:p>
      <w:pPr>
        <w:ind w:firstLine="420" w:firstLineChars="200"/>
        <w:rPr>
          <w:rFonts w:ascii="黑体" w:hAnsi="黑体"/>
          <w:color w:val="000000" w:themeColor="text1"/>
        </w:rPr>
      </w:pPr>
      <w:r>
        <w:rPr>
          <w:rFonts w:hint="eastAsia" w:ascii="黑体" w:hAnsi="黑体"/>
          <w:color w:val="000000" w:themeColor="text1"/>
        </w:rPr>
        <w:t>职能部门按照“谁主管谁负责”、“管业务必须管安全”的原则承担分管业务范围内的安全责任。</w:t>
      </w:r>
    </w:p>
    <w:p>
      <w:pPr>
        <w:pStyle w:val="79"/>
        <w:spacing w:before="156" w:after="156" w:line="240" w:lineRule="auto"/>
        <w:rPr>
          <w:rFonts w:eastAsia="宋体"/>
          <w:color w:val="000000" w:themeColor="text1"/>
        </w:rPr>
      </w:pPr>
      <w:r>
        <w:rPr>
          <w:rFonts w:hint="eastAsia"/>
          <w:color w:val="000000" w:themeColor="text1"/>
        </w:rPr>
        <w:t>全员参与</w:t>
      </w:r>
    </w:p>
    <w:p>
      <w:pPr>
        <w:ind w:firstLine="420" w:firstLineChars="200"/>
        <w:rPr>
          <w:rFonts w:ascii="黑体" w:hAnsi="黑体"/>
        </w:rPr>
      </w:pPr>
      <w:r>
        <w:rPr>
          <w:rFonts w:hint="eastAsia" w:ascii="黑体" w:hAnsi="黑体"/>
        </w:rPr>
        <w:t>企业应建立健全安全生产责任制，明确各级各部门、基层单位、站队和从业人员的安全生产职责，并对职责的适宜性、履职情况进行定期评估和监督考核。</w:t>
      </w:r>
    </w:p>
    <w:p>
      <w:pPr>
        <w:ind w:firstLine="420" w:firstLineChars="200"/>
        <w:rPr>
          <w:rFonts w:ascii="黑体" w:hAnsi="黑体"/>
        </w:rPr>
      </w:pPr>
      <w:r>
        <w:rPr>
          <w:rFonts w:hint="eastAsia" w:ascii="黑体" w:hAnsi="黑体"/>
        </w:rPr>
        <w:t>企业应为全员参与安全生产工作创造必要的条件，建立激励约束机制，鼓励从业人员积极建言献策，营造自下而上、自上而下的全员重视安全生产的良好氛围，不断改进和提升安全生产管理水平。</w:t>
      </w:r>
    </w:p>
    <w:p>
      <w:pPr>
        <w:pStyle w:val="183"/>
        <w:spacing w:before="156" w:after="156"/>
        <w:rPr>
          <w:color w:val="000000" w:themeColor="text1"/>
        </w:rPr>
      </w:pPr>
      <w:r>
        <w:rPr>
          <w:rFonts w:hint="eastAsia"/>
          <w:color w:val="000000" w:themeColor="text1"/>
        </w:rPr>
        <w:t>5.1.3  安全生产投入</w:t>
      </w:r>
    </w:p>
    <w:p>
      <w:pPr>
        <w:rPr>
          <w:rFonts w:ascii="黑体" w:hAnsi="黑体"/>
          <w:color w:val="000000" w:themeColor="text1"/>
        </w:rPr>
      </w:pPr>
      <w:r>
        <w:rPr>
          <w:rFonts w:hint="eastAsia" w:ascii="黑体" w:hAnsi="黑体"/>
          <w:color w:val="000000" w:themeColor="text1"/>
        </w:rPr>
        <w:t>5.1.3</w:t>
      </w:r>
      <w:r>
        <w:rPr>
          <w:rFonts w:ascii="黑体" w:hAnsi="黑体"/>
          <w:color w:val="000000" w:themeColor="text1"/>
        </w:rPr>
        <w:t>.1</w:t>
      </w:r>
      <w:r>
        <w:rPr>
          <w:rFonts w:hint="eastAsia" w:ascii="黑体" w:hAnsi="黑体"/>
          <w:color w:val="000000" w:themeColor="text1"/>
        </w:rPr>
        <w:t xml:space="preserve"> 企业应落实安全生产投入保障制度。</w:t>
      </w:r>
    </w:p>
    <w:p>
      <w:pPr>
        <w:rPr>
          <w:rFonts w:ascii="黑体" w:hAnsi="黑体"/>
          <w:color w:val="000000" w:themeColor="text1"/>
        </w:rPr>
      </w:pPr>
      <w:r>
        <w:rPr>
          <w:rFonts w:hint="eastAsia" w:ascii="黑体" w:hAnsi="黑体"/>
          <w:color w:val="000000" w:themeColor="text1"/>
        </w:rPr>
        <w:t>5.</w:t>
      </w:r>
      <w:r>
        <w:rPr>
          <w:rFonts w:ascii="黑体" w:hAnsi="黑体"/>
          <w:color w:val="000000" w:themeColor="text1"/>
        </w:rPr>
        <w:t>1</w:t>
      </w:r>
      <w:r>
        <w:rPr>
          <w:rFonts w:hint="eastAsia" w:ascii="黑体" w:hAnsi="黑体"/>
          <w:color w:val="000000" w:themeColor="text1"/>
        </w:rPr>
        <w:t>.3.2 按照《企业安全生产费用提取和使用管理办法》提取和使用安全生产费用，并建立使用台账。</w:t>
      </w:r>
    </w:p>
    <w:p>
      <w:pPr>
        <w:rPr>
          <w:rFonts w:ascii="黑体" w:hAnsi="黑体"/>
          <w:color w:val="000000" w:themeColor="text1"/>
        </w:rPr>
      </w:pPr>
      <w:r>
        <w:rPr>
          <w:rFonts w:hint="eastAsia" w:ascii="黑体" w:hAnsi="黑体"/>
          <w:color w:val="000000" w:themeColor="text1"/>
        </w:rPr>
        <w:t>5.</w:t>
      </w:r>
      <w:r>
        <w:rPr>
          <w:rFonts w:ascii="黑体" w:hAnsi="黑体"/>
          <w:color w:val="000000" w:themeColor="text1"/>
        </w:rPr>
        <w:t>1</w:t>
      </w:r>
      <w:r>
        <w:rPr>
          <w:rFonts w:hint="eastAsia" w:ascii="黑体" w:hAnsi="黑体"/>
          <w:color w:val="000000" w:themeColor="text1"/>
        </w:rPr>
        <w:t>.3.3 按有关规定为从业人员缴纳工伤保险；按规定投保安全生产责任保险。</w:t>
      </w:r>
    </w:p>
    <w:p>
      <w:pPr>
        <w:pStyle w:val="183"/>
        <w:spacing w:before="156" w:after="156"/>
        <w:rPr>
          <w:color w:val="000000" w:themeColor="text1"/>
        </w:rPr>
      </w:pPr>
      <w:r>
        <w:rPr>
          <w:rFonts w:hint="eastAsia"/>
          <w:color w:val="000000" w:themeColor="text1"/>
        </w:rPr>
        <w:t>5.1.4  安全文化建设</w:t>
      </w:r>
    </w:p>
    <w:p>
      <w:pPr>
        <w:rPr>
          <w:rFonts w:ascii="宋体" w:hAnsi="宋体"/>
          <w:color w:val="000000" w:themeColor="text1"/>
        </w:rPr>
      </w:pPr>
      <w:r>
        <w:rPr>
          <w:rFonts w:hint="eastAsia" w:ascii="黑体" w:hAnsi="黑体" w:eastAsia="黑体" w:cs="黑体"/>
          <w:color w:val="000000" w:themeColor="text1"/>
        </w:rPr>
        <w:t xml:space="preserve">5.1.4.1 </w:t>
      </w:r>
      <w:r>
        <w:rPr>
          <w:rFonts w:hint="eastAsia" w:ascii="宋体" w:hAnsi="宋体"/>
          <w:color w:val="000000" w:themeColor="text1"/>
        </w:rPr>
        <w:t>企业应开展安全文化建设，组织安全宣传教育活动，引导全体员工的安全理念和安全行为，形成具有管道企业特色的安全价值观。</w:t>
      </w:r>
    </w:p>
    <w:p>
      <w:pPr>
        <w:rPr>
          <w:rFonts w:ascii="黑体" w:hAnsi="黑体"/>
        </w:rPr>
      </w:pPr>
      <w:r>
        <w:rPr>
          <w:rFonts w:hint="eastAsia" w:ascii="黑体" w:hAnsi="黑体"/>
        </w:rPr>
        <w:t>5.1.4.2 企业应建立安全风险研判制度，站场主要负责人应对当日生产运行状态和风险有效管控现状进行安全承诺和公告；对于改建、扩建、检维修的施工现场，应与承包商（供应商）现场主要负责人共同对当日施工状态和风险有效管控现状进行安全承诺和公告。</w:t>
      </w:r>
    </w:p>
    <w:p>
      <w:pPr>
        <w:pStyle w:val="183"/>
        <w:spacing w:before="156" w:after="156"/>
        <w:rPr>
          <w:color w:val="000000" w:themeColor="text1"/>
        </w:rPr>
      </w:pPr>
      <w:r>
        <w:rPr>
          <w:rFonts w:hint="eastAsia"/>
          <w:color w:val="000000" w:themeColor="text1"/>
        </w:rPr>
        <w:t>5.</w:t>
      </w:r>
      <w:r>
        <w:rPr>
          <w:color w:val="000000" w:themeColor="text1"/>
        </w:rPr>
        <w:t>1</w:t>
      </w:r>
      <w:r>
        <w:rPr>
          <w:rFonts w:hint="eastAsia"/>
          <w:color w:val="000000" w:themeColor="text1"/>
        </w:rPr>
        <w:t>.5安全生产信息化建设</w:t>
      </w:r>
    </w:p>
    <w:p>
      <w:pPr>
        <w:ind w:firstLine="420" w:firstLineChars="200"/>
        <w:rPr>
          <w:rFonts w:ascii="宋体" w:hAnsi="宋体"/>
          <w:color w:val="000000" w:themeColor="text1"/>
        </w:rPr>
      </w:pPr>
      <w:r>
        <w:rPr>
          <w:rFonts w:hint="eastAsia" w:ascii="宋体" w:hAnsi="宋体"/>
          <w:color w:val="000000" w:themeColor="text1"/>
        </w:rPr>
        <w:t>企业应根据自身实际情况，推动信息技术与安全生产的深度融合，开展安全生产</w:t>
      </w:r>
      <w:r>
        <w:rPr>
          <w:rFonts w:ascii="宋体" w:hAnsi="宋体"/>
          <w:color w:val="000000" w:themeColor="text1"/>
        </w:rPr>
        <w:t>台帐</w:t>
      </w:r>
      <w:r>
        <w:rPr>
          <w:rFonts w:hint="eastAsia" w:ascii="宋体" w:hAnsi="宋体"/>
          <w:color w:val="000000" w:themeColor="text1"/>
        </w:rPr>
        <w:t>（记录）管理、重大危险源监控、应急管理、安全风险管控和隐患排查治理、安全生产预测预警等信息系统建设。</w:t>
      </w:r>
    </w:p>
    <w:bookmarkEnd w:id="85"/>
    <w:bookmarkEnd w:id="86"/>
    <w:bookmarkEnd w:id="87"/>
    <w:bookmarkEnd w:id="88"/>
    <w:p>
      <w:pPr>
        <w:pStyle w:val="69"/>
        <w:spacing w:before="156" w:after="156"/>
        <w:ind w:left="0"/>
      </w:pPr>
      <w:bookmarkStart w:id="93" w:name="_Toc4852"/>
      <w:r>
        <w:rPr>
          <w:rFonts w:hint="eastAsia"/>
        </w:rPr>
        <w:t>制度化管理</w:t>
      </w:r>
      <w:bookmarkEnd w:id="93"/>
    </w:p>
    <w:p>
      <w:pPr>
        <w:pStyle w:val="80"/>
        <w:spacing w:before="156" w:after="156" w:line="240" w:lineRule="auto"/>
      </w:pPr>
      <w:r>
        <w:rPr>
          <w:rFonts w:hint="eastAsia"/>
        </w:rPr>
        <w:t>法规标准识别</w:t>
      </w:r>
    </w:p>
    <w:p>
      <w:pPr>
        <w:rPr>
          <w:rFonts w:ascii="黑体" w:hAnsi="黑体"/>
          <w:color w:val="000000" w:themeColor="text1"/>
        </w:rPr>
      </w:pPr>
      <w:r>
        <w:rPr>
          <w:rFonts w:hint="eastAsia" w:ascii="黑体" w:hAnsi="黑体"/>
          <w:color w:val="000000" w:themeColor="text1"/>
        </w:rPr>
        <w:t>5.2.1.1应明确安全生产法律法规和标准识别的主管部门或专（兼）职岗位。</w:t>
      </w:r>
    </w:p>
    <w:p>
      <w:pPr>
        <w:rPr>
          <w:rFonts w:ascii="黑体" w:hAnsi="黑体"/>
          <w:color w:val="000000" w:themeColor="text1"/>
        </w:rPr>
      </w:pPr>
      <w:r>
        <w:rPr>
          <w:rFonts w:ascii="黑体" w:hAnsi="黑体"/>
          <w:color w:val="000000" w:themeColor="text1"/>
        </w:rPr>
        <w:t>5</w:t>
      </w:r>
      <w:r>
        <w:rPr>
          <w:rFonts w:hint="eastAsia" w:ascii="黑体" w:hAnsi="黑体"/>
          <w:color w:val="000000" w:themeColor="text1"/>
        </w:rPr>
        <w:t>.2.1.2应梳理保存建设期所采用的法律法规和标准目录。</w:t>
      </w:r>
    </w:p>
    <w:p>
      <w:pPr>
        <w:rPr>
          <w:rFonts w:ascii="黑体" w:hAnsi="黑体"/>
          <w:color w:val="000000" w:themeColor="text1"/>
        </w:rPr>
      </w:pPr>
      <w:r>
        <w:rPr>
          <w:rFonts w:hint="eastAsia" w:ascii="黑体" w:hAnsi="黑体"/>
          <w:color w:val="000000" w:themeColor="text1"/>
        </w:rPr>
        <w:t>5.2.1.3应识别</w:t>
      </w:r>
      <w:r>
        <w:rPr>
          <w:rFonts w:ascii="黑体" w:hAnsi="黑体"/>
          <w:color w:val="000000" w:themeColor="text1"/>
        </w:rPr>
        <w:t>建立现行适用的法律法规和标准清单</w:t>
      </w:r>
      <w:r>
        <w:rPr>
          <w:rFonts w:hint="eastAsia" w:ascii="黑体" w:hAnsi="黑体"/>
          <w:color w:val="000000" w:themeColor="text1"/>
        </w:rPr>
        <w:t>，并定期更新，及时将法律</w:t>
      </w:r>
      <w:r>
        <w:rPr>
          <w:rFonts w:ascii="黑体" w:hAnsi="黑体"/>
          <w:color w:val="000000" w:themeColor="text1"/>
        </w:rPr>
        <w:t>法规和标准</w:t>
      </w:r>
      <w:r>
        <w:rPr>
          <w:rFonts w:hint="eastAsia" w:ascii="黑体" w:hAnsi="黑体"/>
          <w:color w:val="000000" w:themeColor="text1"/>
        </w:rPr>
        <w:t>配发到相关岗位。</w:t>
      </w:r>
    </w:p>
    <w:p>
      <w:pPr>
        <w:pStyle w:val="80"/>
        <w:spacing w:before="156" w:after="156" w:line="240" w:lineRule="auto"/>
      </w:pPr>
      <w:r>
        <w:rPr>
          <w:rFonts w:hint="eastAsia"/>
        </w:rPr>
        <w:t>规章制度</w:t>
      </w:r>
    </w:p>
    <w:p>
      <w:pPr>
        <w:rPr>
          <w:rFonts w:ascii="黑体" w:hAnsi="黑体"/>
          <w:color w:val="000000" w:themeColor="text1"/>
        </w:rPr>
      </w:pPr>
      <w:r>
        <w:rPr>
          <w:rFonts w:hint="eastAsia" w:ascii="黑体" w:hAnsi="黑体"/>
          <w:color w:val="000000" w:themeColor="text1"/>
        </w:rPr>
        <w:t>5.2.2.1 企业应制定完善的安全生产规章制度，包括但不限于以下内容：</w:t>
      </w:r>
    </w:p>
    <w:p>
      <w:pPr>
        <w:ind w:left="840" w:leftChars="200" w:hanging="420"/>
        <w:rPr>
          <w:rFonts w:ascii="宋体" w:hAnsi="宋体" w:cs="宋体"/>
          <w:color w:val="000000" w:themeColor="text1"/>
        </w:rPr>
      </w:pPr>
      <w:r>
        <w:rPr>
          <w:rFonts w:hint="eastAsia" w:ascii="宋体" w:hAnsi="宋体" w:cs="宋体"/>
          <w:color w:val="000000" w:themeColor="text1"/>
        </w:rPr>
        <w:t>a）综合类，如安全生产责任制、安全培训教育、文件和记录管理、安全检查和安全考核、安全活动、变更、安全投入、</w:t>
      </w:r>
      <w:r>
        <w:rPr>
          <w:rFonts w:hint="eastAsia" w:ascii="宋体" w:hAnsi="宋体" w:cs="宋体"/>
          <w:color w:val="333333"/>
          <w:szCs w:val="21"/>
          <w:shd w:val="clear" w:color="auto" w:fill="FFFFFF"/>
        </w:rPr>
        <w:t>安全生产奖惩</w:t>
      </w:r>
      <w:r>
        <w:rPr>
          <w:rFonts w:hint="eastAsia" w:ascii="宋体" w:hAnsi="宋体" w:cs="宋体"/>
          <w:color w:val="000000" w:themeColor="text1"/>
        </w:rPr>
        <w:t>等管理规定；</w:t>
      </w:r>
    </w:p>
    <w:p>
      <w:pPr>
        <w:ind w:left="840" w:leftChars="200" w:hanging="420"/>
        <w:rPr>
          <w:rFonts w:ascii="宋体" w:hAnsi="宋体" w:cs="宋体"/>
          <w:color w:val="000000" w:themeColor="text1"/>
        </w:rPr>
      </w:pPr>
      <w:r>
        <w:rPr>
          <w:rFonts w:hint="eastAsia" w:ascii="宋体" w:hAnsi="宋体" w:cs="宋体"/>
          <w:color w:val="000000" w:themeColor="text1"/>
        </w:rPr>
        <w:t>b）专项类，如安全风险研判、建设项目、风险分级管控与隐患排查治理、重大危险源、管道巡护、管道完整性、设备设施、自控、腐蚀控制、信息通信基础系统维护、管道停用和废弃、承包商、供应商等管理规定；</w:t>
      </w:r>
    </w:p>
    <w:p>
      <w:pPr>
        <w:ind w:left="840" w:leftChars="200" w:hanging="420"/>
        <w:rPr>
          <w:rFonts w:ascii="宋体" w:hAnsi="宋体" w:cs="宋体"/>
          <w:color w:val="000000" w:themeColor="text1"/>
        </w:rPr>
      </w:pPr>
      <w:r>
        <w:rPr>
          <w:rFonts w:hint="eastAsia" w:ascii="宋体" w:hAnsi="宋体" w:cs="宋体"/>
          <w:color w:val="000000" w:themeColor="text1"/>
        </w:rPr>
        <w:t>c）施工与检维修类，如动火、进入受限空间、临时用电、动土、高处、起重、管线打开等作业管理规定；</w:t>
      </w:r>
    </w:p>
    <w:p>
      <w:pPr>
        <w:ind w:firstLine="420" w:firstLineChars="200"/>
        <w:rPr>
          <w:rFonts w:ascii="宋体" w:hAnsi="宋体" w:cs="宋体"/>
          <w:color w:val="000000" w:themeColor="text1"/>
        </w:rPr>
      </w:pPr>
      <w:r>
        <w:rPr>
          <w:rFonts w:hint="eastAsia" w:ascii="宋体" w:hAnsi="宋体" w:cs="宋体"/>
          <w:color w:val="000000" w:themeColor="text1"/>
        </w:rPr>
        <w:t>d）应急与事故类，如应急、事故（事件）等管理规定；</w:t>
      </w:r>
    </w:p>
    <w:p>
      <w:pPr>
        <w:ind w:firstLine="420" w:firstLineChars="200"/>
        <w:rPr>
          <w:rFonts w:ascii="宋体" w:hAnsi="宋体"/>
          <w:color w:val="000000" w:themeColor="text1"/>
        </w:rPr>
      </w:pPr>
      <w:r>
        <w:rPr>
          <w:rFonts w:hint="eastAsia" w:ascii="宋体" w:hAnsi="宋体" w:cs="宋体"/>
          <w:color w:val="000000" w:themeColor="text1"/>
        </w:rPr>
        <w:t>e）其他类，</w:t>
      </w:r>
      <w:r>
        <w:rPr>
          <w:rFonts w:hint="eastAsia" w:ascii="宋体" w:hAnsi="宋体"/>
          <w:color w:val="000000" w:themeColor="text1"/>
        </w:rPr>
        <w:t>如人员管理、劳动防护用品管理等规定。</w:t>
      </w:r>
    </w:p>
    <w:p>
      <w:pPr>
        <w:rPr>
          <w:rFonts w:ascii="黑体" w:hAnsi="黑体"/>
          <w:color w:val="000000" w:themeColor="text1"/>
        </w:rPr>
      </w:pPr>
      <w:r>
        <w:rPr>
          <w:rFonts w:hint="eastAsia" w:ascii="黑体" w:hAnsi="黑体"/>
          <w:color w:val="000000" w:themeColor="text1"/>
        </w:rPr>
        <w:t>5.2.2.2 企业应</w:t>
      </w:r>
      <w:r>
        <w:rPr>
          <w:rFonts w:ascii="黑体" w:hAnsi="黑体"/>
          <w:color w:val="000000" w:themeColor="text1"/>
        </w:rPr>
        <w:t>及时将规章制度发放到基层单位和站场</w:t>
      </w:r>
      <w:r>
        <w:rPr>
          <w:rFonts w:hint="eastAsia" w:ascii="黑体" w:hAnsi="黑体"/>
          <w:color w:val="000000" w:themeColor="text1"/>
        </w:rPr>
        <w:t>。</w:t>
      </w:r>
    </w:p>
    <w:p>
      <w:pPr>
        <w:pStyle w:val="80"/>
        <w:spacing w:before="156" w:after="156" w:line="240" w:lineRule="auto"/>
      </w:pPr>
      <w:r>
        <w:rPr>
          <w:rFonts w:hint="eastAsia"/>
        </w:rPr>
        <w:t>操作规程</w:t>
      </w:r>
    </w:p>
    <w:p>
      <w:pPr>
        <w:rPr>
          <w:rFonts w:ascii="黑体" w:hAnsi="黑体"/>
          <w:color w:val="000000" w:themeColor="text1"/>
        </w:rPr>
      </w:pPr>
      <w:r>
        <w:rPr>
          <w:rFonts w:hint="eastAsia" w:ascii="黑体" w:hAnsi="黑体"/>
          <w:color w:val="000000" w:themeColor="text1"/>
        </w:rPr>
        <w:t>5.2.3.1企业应结合管道的生产工艺、设备、作业任务及存在的安全风险，本着“一个工艺控制系统一个操作规程，一</w:t>
      </w:r>
      <w:r>
        <w:rPr>
          <w:rFonts w:ascii="黑体" w:hAnsi="黑体"/>
          <w:color w:val="000000" w:themeColor="text1"/>
        </w:rPr>
        <w:t>类</w:t>
      </w:r>
      <w:r>
        <w:rPr>
          <w:rFonts w:hint="eastAsia" w:ascii="黑体" w:hAnsi="黑体"/>
          <w:color w:val="000000" w:themeColor="text1"/>
        </w:rPr>
        <w:t>设备一个操作规程，一种作业过程一个操作规程”的原则，编制齐全适用的操作规程。</w:t>
      </w:r>
    </w:p>
    <w:p>
      <w:pPr>
        <w:rPr>
          <w:rFonts w:ascii="黑体" w:hAnsi="黑体"/>
          <w:color w:val="000000" w:themeColor="text1"/>
        </w:rPr>
      </w:pPr>
      <w:r>
        <w:rPr>
          <w:rFonts w:hint="eastAsia" w:ascii="黑体" w:hAnsi="黑体"/>
          <w:color w:val="000000" w:themeColor="text1"/>
        </w:rPr>
        <w:t>5.2.3.2 操作规程应为受控文件，并及时配备到相关岗位。</w:t>
      </w:r>
    </w:p>
    <w:p>
      <w:pPr>
        <w:pStyle w:val="80"/>
        <w:spacing w:before="156" w:after="156" w:line="240" w:lineRule="auto"/>
      </w:pPr>
      <w:r>
        <w:rPr>
          <w:rFonts w:hint="eastAsia"/>
        </w:rPr>
        <w:t>文档管理</w:t>
      </w:r>
    </w:p>
    <w:p>
      <w:pPr>
        <w:pStyle w:val="79"/>
        <w:spacing w:before="156" w:after="156" w:line="240" w:lineRule="auto"/>
      </w:pPr>
      <w:r>
        <w:rPr>
          <w:rFonts w:hint="eastAsia"/>
        </w:rPr>
        <w:t>文件管理</w:t>
      </w:r>
    </w:p>
    <w:p>
      <w:pPr>
        <w:ind w:firstLine="420" w:firstLineChars="200"/>
        <w:rPr>
          <w:rFonts w:ascii="黑体" w:hAnsi="黑体"/>
          <w:color w:val="000000" w:themeColor="text1"/>
        </w:rPr>
      </w:pPr>
      <w:r>
        <w:rPr>
          <w:rFonts w:ascii="黑体" w:hAnsi="黑体"/>
          <w:color w:val="000000" w:themeColor="text1"/>
        </w:rPr>
        <w:t>企业应制定文件管理制度</w:t>
      </w:r>
      <w:r>
        <w:rPr>
          <w:rFonts w:hint="eastAsia" w:ascii="黑体" w:hAnsi="黑体"/>
          <w:color w:val="000000" w:themeColor="text1"/>
        </w:rPr>
        <w:t>。安全文件应包括但不限于：</w:t>
      </w:r>
    </w:p>
    <w:p>
      <w:pPr>
        <w:numPr>
          <w:ilvl w:val="0"/>
          <w:numId w:val="20"/>
        </w:numPr>
        <w:ind w:firstLine="420" w:firstLineChars="200"/>
        <w:rPr>
          <w:rFonts w:ascii="宋体" w:hAnsi="宋体" w:cs="宋体"/>
          <w:color w:val="000000" w:themeColor="text1"/>
        </w:rPr>
      </w:pPr>
      <w:r>
        <w:rPr>
          <w:rFonts w:hint="eastAsia" w:ascii="宋体" w:hAnsi="宋体" w:cs="宋体"/>
          <w:color w:val="000000" w:themeColor="text1"/>
        </w:rPr>
        <w:t>规章制度、操作规程；</w:t>
      </w:r>
    </w:p>
    <w:p>
      <w:pPr>
        <w:numPr>
          <w:ilvl w:val="0"/>
          <w:numId w:val="20"/>
        </w:numPr>
        <w:ind w:firstLine="420" w:firstLineChars="200"/>
        <w:rPr>
          <w:rFonts w:ascii="宋体" w:hAnsi="宋体" w:cs="宋体"/>
          <w:color w:val="000000" w:themeColor="text1"/>
        </w:rPr>
      </w:pPr>
      <w:r>
        <w:rPr>
          <w:rFonts w:hint="eastAsia" w:ascii="宋体" w:hAnsi="宋体" w:cs="宋体"/>
          <w:color w:val="000000" w:themeColor="text1"/>
        </w:rPr>
        <w:t>政府、上级下发的文件，企业下发或转发和上报的文件；</w:t>
      </w:r>
    </w:p>
    <w:p>
      <w:pPr>
        <w:numPr>
          <w:ilvl w:val="0"/>
          <w:numId w:val="20"/>
        </w:numPr>
        <w:ind w:firstLine="420" w:firstLineChars="200"/>
        <w:rPr>
          <w:rFonts w:ascii="宋体" w:hAnsi="宋体" w:cs="宋体"/>
          <w:color w:val="000000" w:themeColor="text1"/>
        </w:rPr>
      </w:pPr>
      <w:r>
        <w:rPr>
          <w:rFonts w:hint="eastAsia" w:ascii="宋体" w:hAnsi="宋体" w:cs="宋体"/>
          <w:color w:val="000000" w:themeColor="text1"/>
        </w:rPr>
        <w:t>管道运行期间法定备案材料、检验检测报告等。</w:t>
      </w:r>
    </w:p>
    <w:p>
      <w:pPr>
        <w:ind w:firstLine="420" w:firstLineChars="200"/>
        <w:rPr>
          <w:rFonts w:ascii="宋体" w:hAnsi="宋体" w:cs="宋体"/>
          <w:color w:val="000000" w:themeColor="text1"/>
        </w:rPr>
      </w:pPr>
      <w:r>
        <w:rPr>
          <w:rFonts w:hint="eastAsia" w:ascii="宋体" w:hAnsi="宋体" w:cs="宋体"/>
          <w:color w:val="000000" w:themeColor="text1"/>
        </w:rPr>
        <w:t>安全文件保存应符合下列规定：</w:t>
      </w:r>
    </w:p>
    <w:p>
      <w:pPr>
        <w:numPr>
          <w:ilvl w:val="0"/>
          <w:numId w:val="21"/>
        </w:numPr>
        <w:ind w:firstLine="420" w:firstLineChars="200"/>
        <w:rPr>
          <w:rFonts w:ascii="宋体" w:hAnsi="宋体" w:cs="宋体"/>
          <w:color w:val="000000" w:themeColor="text1"/>
        </w:rPr>
      </w:pPr>
      <w:r>
        <w:rPr>
          <w:rFonts w:hint="eastAsia" w:ascii="宋体" w:hAnsi="宋体" w:cs="宋体"/>
          <w:color w:val="000000" w:themeColor="text1"/>
        </w:rPr>
        <w:t>本文件5.2.4.1中a）、c）规定的文件保存最新版本；</w:t>
      </w:r>
    </w:p>
    <w:p>
      <w:pPr>
        <w:numPr>
          <w:ilvl w:val="0"/>
          <w:numId w:val="21"/>
        </w:numPr>
        <w:ind w:firstLine="420" w:firstLineChars="200"/>
        <w:rPr>
          <w:rFonts w:ascii="宋体" w:hAnsi="宋体" w:cs="宋体"/>
          <w:color w:val="000000" w:themeColor="text1"/>
        </w:rPr>
      </w:pPr>
      <w:r>
        <w:rPr>
          <w:rFonts w:hint="eastAsia" w:ascii="宋体" w:hAnsi="宋体" w:cs="宋体"/>
          <w:color w:val="000000" w:themeColor="text1"/>
        </w:rPr>
        <w:t>本文件5.2.4.1中b）规定的文件应及时清理，并永久保存。</w:t>
      </w:r>
    </w:p>
    <w:p>
      <w:pPr>
        <w:pStyle w:val="79"/>
        <w:spacing w:before="156" w:after="156" w:line="240" w:lineRule="auto"/>
      </w:pPr>
      <w:r>
        <w:rPr>
          <w:rFonts w:hint="eastAsia"/>
        </w:rPr>
        <w:t>记录管理</w:t>
      </w:r>
    </w:p>
    <w:p>
      <w:pPr>
        <w:ind w:firstLine="420" w:firstLineChars="200"/>
        <w:rPr>
          <w:rFonts w:ascii="黑体" w:hAnsi="黑体"/>
          <w:color w:val="000000" w:themeColor="text1"/>
        </w:rPr>
      </w:pPr>
      <w:r>
        <w:rPr>
          <w:rFonts w:hint="eastAsia" w:ascii="黑体" w:hAnsi="黑体"/>
          <w:color w:val="000000" w:themeColor="text1"/>
        </w:rPr>
        <w:t>企业应制定记录管理制度，安全记录包括但不限于：</w:t>
      </w:r>
    </w:p>
    <w:p>
      <w:pPr>
        <w:numPr>
          <w:ilvl w:val="0"/>
          <w:numId w:val="22"/>
        </w:numPr>
        <w:ind w:firstLine="435"/>
        <w:rPr>
          <w:rFonts w:ascii="宋体" w:hAnsi="宋体" w:cs="宋体"/>
          <w:color w:val="000000" w:themeColor="text1"/>
          <w:szCs w:val="21"/>
        </w:rPr>
      </w:pPr>
      <w:r>
        <w:rPr>
          <w:rFonts w:hint="eastAsia" w:ascii="宋体" w:hAnsi="宋体" w:cs="宋体"/>
          <w:color w:val="000000" w:themeColor="text1"/>
          <w:szCs w:val="21"/>
        </w:rPr>
        <w:t>安全活动记录，如安全会议、班组安全活动、安全检查、应急演练等记录；</w:t>
      </w:r>
    </w:p>
    <w:p>
      <w:pPr>
        <w:numPr>
          <w:ilvl w:val="0"/>
          <w:numId w:val="22"/>
        </w:numPr>
        <w:ind w:left="840" w:leftChars="200" w:hanging="420"/>
        <w:rPr>
          <w:rFonts w:ascii="宋体" w:hAnsi="宋体" w:cs="宋体"/>
          <w:color w:val="000000" w:themeColor="text1"/>
          <w:szCs w:val="21"/>
        </w:rPr>
      </w:pPr>
      <w:r>
        <w:rPr>
          <w:rFonts w:hint="eastAsia" w:ascii="宋体" w:hAnsi="宋体" w:cs="宋体"/>
          <w:color w:val="000000" w:themeColor="text1"/>
          <w:szCs w:val="21"/>
        </w:rPr>
        <w:t>安全台帐，如风险识别管控、隐患排查治理、变更管理、事故（事件）、安全设施、劳动防护等台帐；</w:t>
      </w:r>
    </w:p>
    <w:p>
      <w:pPr>
        <w:numPr>
          <w:ilvl w:val="0"/>
          <w:numId w:val="22"/>
        </w:numPr>
        <w:ind w:firstLine="435"/>
        <w:rPr>
          <w:rFonts w:ascii="宋体" w:hAnsi="宋体" w:cs="宋体"/>
          <w:color w:val="000000" w:themeColor="text1"/>
          <w:szCs w:val="21"/>
        </w:rPr>
      </w:pPr>
      <w:r>
        <w:rPr>
          <w:rFonts w:hint="eastAsia" w:ascii="宋体" w:hAnsi="宋体" w:cs="宋体"/>
          <w:color w:val="000000" w:themeColor="text1"/>
          <w:szCs w:val="21"/>
        </w:rPr>
        <w:t>安全报表，如向政府和上级报告的事故（事件）、风险管控、重大隐患等报表。</w:t>
      </w:r>
    </w:p>
    <w:p>
      <w:pPr>
        <w:ind w:firstLine="420" w:firstLineChars="200"/>
        <w:rPr>
          <w:rFonts w:ascii="宋体" w:hAnsi="宋体" w:cs="宋体"/>
          <w:color w:val="000000" w:themeColor="text1"/>
          <w:szCs w:val="21"/>
        </w:rPr>
      </w:pPr>
      <w:r>
        <w:rPr>
          <w:rFonts w:hint="eastAsia" w:ascii="宋体" w:hAnsi="宋体" w:cs="宋体"/>
          <w:color w:val="000000" w:themeColor="text1"/>
          <w:szCs w:val="21"/>
        </w:rPr>
        <w:t>安全记录保存应符合下列规定：</w:t>
      </w:r>
    </w:p>
    <w:p>
      <w:pPr>
        <w:numPr>
          <w:ilvl w:val="0"/>
          <w:numId w:val="21"/>
        </w:numPr>
        <w:ind w:firstLine="420" w:firstLineChars="200"/>
        <w:rPr>
          <w:color w:val="000000" w:themeColor="text1"/>
        </w:rPr>
      </w:pPr>
      <w:r>
        <w:rPr>
          <w:rFonts w:hint="eastAsia" w:ascii="宋体" w:hAnsi="宋体" w:cs="宋体"/>
          <w:color w:val="000000" w:themeColor="text1"/>
          <w:szCs w:val="21"/>
        </w:rPr>
        <w:t>本文件</w:t>
      </w:r>
      <w:r>
        <w:rPr>
          <w:rFonts w:hint="eastAsia" w:ascii="宋体" w:hAnsi="宋体" w:cs="宋体"/>
          <w:color w:val="000000" w:themeColor="text1"/>
        </w:rPr>
        <w:t>5.2.4.2中a）</w:t>
      </w:r>
      <w:r>
        <w:rPr>
          <w:rFonts w:hint="eastAsia"/>
          <w:color w:val="000000" w:themeColor="text1"/>
        </w:rPr>
        <w:t>规定的记录保存周期至少一年；</w:t>
      </w:r>
    </w:p>
    <w:p>
      <w:pPr>
        <w:numPr>
          <w:ilvl w:val="0"/>
          <w:numId w:val="21"/>
        </w:numPr>
        <w:ind w:firstLine="420" w:firstLineChars="200"/>
        <w:rPr>
          <w:rFonts w:ascii="宋体" w:hAnsi="宋体" w:cs="宋体"/>
          <w:color w:val="000000" w:themeColor="text1"/>
          <w:szCs w:val="21"/>
        </w:rPr>
      </w:pPr>
      <w:r>
        <w:rPr>
          <w:rFonts w:hint="eastAsia"/>
          <w:color w:val="000000" w:themeColor="text1"/>
        </w:rPr>
        <w:t>本文件</w:t>
      </w:r>
      <w:r>
        <w:rPr>
          <w:rFonts w:hint="eastAsia" w:ascii="宋体" w:hAnsi="宋体" w:cs="宋体"/>
          <w:color w:val="000000" w:themeColor="text1"/>
        </w:rPr>
        <w:t>5.2.4.2中b）、c）规定的</w:t>
      </w:r>
      <w:r>
        <w:rPr>
          <w:rFonts w:hint="eastAsia" w:ascii="宋体" w:hAnsi="宋体" w:cs="宋体"/>
          <w:color w:val="000000" w:themeColor="text1"/>
          <w:szCs w:val="21"/>
        </w:rPr>
        <w:t>记录保存最新版本，其中事故（事件）和劳动防护台帐、事故（事件）报表应永久保存。</w:t>
      </w:r>
    </w:p>
    <w:p>
      <w:pPr>
        <w:pStyle w:val="79"/>
        <w:spacing w:before="156" w:after="156" w:line="240" w:lineRule="auto"/>
      </w:pPr>
      <w:r>
        <w:rPr>
          <w:rFonts w:hint="eastAsia"/>
        </w:rPr>
        <w:t>评估</w:t>
      </w:r>
    </w:p>
    <w:p>
      <w:pPr>
        <w:ind w:firstLine="435"/>
        <w:rPr>
          <w:color w:val="000000" w:themeColor="text1"/>
        </w:rPr>
      </w:pPr>
      <w:r>
        <w:rPr>
          <w:rFonts w:hint="eastAsia"/>
          <w:color w:val="000000" w:themeColor="text1"/>
        </w:rPr>
        <w:t>企业应每年至少评估一次安全生产法律法规、标准规范、规章制度、操作规程的适用性、有效性和执行情况。</w:t>
      </w:r>
    </w:p>
    <w:p>
      <w:pPr>
        <w:pStyle w:val="79"/>
        <w:spacing w:before="156" w:after="156" w:line="240" w:lineRule="auto"/>
      </w:pPr>
      <w:r>
        <w:rPr>
          <w:rFonts w:hint="eastAsia"/>
        </w:rPr>
        <w:t>修订</w:t>
      </w:r>
    </w:p>
    <w:p>
      <w:pPr>
        <w:ind w:firstLine="420" w:firstLineChars="200"/>
        <w:rPr>
          <w:color w:val="000000" w:themeColor="text1"/>
        </w:rPr>
      </w:pPr>
      <w:r>
        <w:rPr>
          <w:color w:val="000000" w:themeColor="text1"/>
        </w:rPr>
        <w:t>企业应根据评估结果、安全检查情况、自评结果、评审情况、事故情况等，及时修订安全生产规章制度、操作规程。</w:t>
      </w:r>
    </w:p>
    <w:bookmarkEnd w:id="89"/>
    <w:bookmarkEnd w:id="90"/>
    <w:bookmarkEnd w:id="91"/>
    <w:bookmarkEnd w:id="92"/>
    <w:p>
      <w:pPr>
        <w:pStyle w:val="69"/>
        <w:spacing w:before="156" w:after="156"/>
        <w:ind w:left="0"/>
      </w:pPr>
      <w:bookmarkStart w:id="94" w:name="_Toc1781"/>
      <w:bookmarkStart w:id="95" w:name="OLE_LINK68"/>
      <w:bookmarkStart w:id="96" w:name="OLE_LINK65"/>
      <w:bookmarkStart w:id="97" w:name="OLE_LINK66"/>
      <w:bookmarkStart w:id="98" w:name="OLE_LINK67"/>
      <w:r>
        <w:rPr>
          <w:rFonts w:hint="eastAsia"/>
        </w:rPr>
        <w:t>教育培训</w:t>
      </w:r>
      <w:bookmarkEnd w:id="94"/>
    </w:p>
    <w:p>
      <w:pPr>
        <w:pStyle w:val="80"/>
        <w:spacing w:before="156" w:after="156" w:line="240" w:lineRule="auto"/>
      </w:pPr>
      <w:r>
        <w:rPr>
          <w:rFonts w:hint="eastAsia"/>
        </w:rPr>
        <w:t>教育培训管理</w:t>
      </w:r>
    </w:p>
    <w:p>
      <w:pPr>
        <w:ind w:firstLine="420" w:firstLineChars="200"/>
        <w:rPr>
          <w:rFonts w:ascii="黑体" w:hAnsi="黑体"/>
          <w:color w:val="000000" w:themeColor="text1"/>
        </w:rPr>
      </w:pPr>
      <w:r>
        <w:rPr>
          <w:rFonts w:hint="eastAsia" w:ascii="黑体" w:hAnsi="黑体"/>
          <w:color w:val="000000" w:themeColor="text1"/>
        </w:rPr>
        <w:t>企业应建立健全安全教育培训制度，</w:t>
      </w:r>
      <w:r>
        <w:rPr>
          <w:rFonts w:ascii="黑体" w:hAnsi="黑体"/>
          <w:color w:val="000000" w:themeColor="text1"/>
        </w:rPr>
        <w:t>教育培训管理应符合下列规定</w:t>
      </w:r>
      <w:r>
        <w:rPr>
          <w:rFonts w:hint="eastAsia" w:ascii="黑体" w:hAnsi="黑体"/>
          <w:color w:val="000000" w:themeColor="text1"/>
        </w:rPr>
        <w:t>：</w:t>
      </w:r>
    </w:p>
    <w:p>
      <w:pPr>
        <w:numPr>
          <w:ilvl w:val="0"/>
          <w:numId w:val="23"/>
        </w:numPr>
        <w:ind w:firstLine="420" w:firstLineChars="200"/>
        <w:rPr>
          <w:rFonts w:ascii="宋体" w:hAnsi="宋体" w:cs="宋体"/>
          <w:color w:val="000000" w:themeColor="text1"/>
        </w:rPr>
      </w:pPr>
      <w:r>
        <w:rPr>
          <w:rFonts w:hint="eastAsia" w:ascii="宋体" w:hAnsi="宋体" w:cs="宋体"/>
          <w:color w:val="000000" w:themeColor="text1"/>
        </w:rPr>
        <w:t>企业应定期识别安全教育培训需求，制定并实施年度安全教育培训计划；</w:t>
      </w:r>
    </w:p>
    <w:p>
      <w:pPr>
        <w:numPr>
          <w:ilvl w:val="0"/>
          <w:numId w:val="23"/>
        </w:numPr>
        <w:ind w:firstLine="420" w:firstLineChars="200"/>
        <w:rPr>
          <w:rFonts w:ascii="宋体" w:hAnsi="宋体" w:cs="宋体"/>
          <w:color w:val="000000" w:themeColor="text1"/>
        </w:rPr>
      </w:pPr>
      <w:r>
        <w:rPr>
          <w:rFonts w:hint="eastAsia" w:ascii="宋体" w:hAnsi="宋体" w:cs="宋体"/>
          <w:color w:val="000000" w:themeColor="text1"/>
        </w:rPr>
        <w:t>培训教育机构应具备相应的教学能力；</w:t>
      </w:r>
    </w:p>
    <w:p>
      <w:pPr>
        <w:numPr>
          <w:ilvl w:val="0"/>
          <w:numId w:val="23"/>
        </w:numPr>
        <w:ind w:firstLine="420" w:firstLineChars="200"/>
        <w:rPr>
          <w:rFonts w:ascii="宋体" w:hAnsi="宋体" w:cs="宋体"/>
          <w:color w:val="000000" w:themeColor="text1"/>
        </w:rPr>
      </w:pPr>
      <w:r>
        <w:rPr>
          <w:rFonts w:hint="eastAsia" w:ascii="宋体" w:hAnsi="宋体" w:cs="宋体"/>
          <w:color w:val="000000" w:themeColor="text1"/>
        </w:rPr>
        <w:t>法定证书的考核由政府主管部门组织实施；企业自己的培训考核由企业人事部门组织实施；</w:t>
      </w:r>
    </w:p>
    <w:p>
      <w:pPr>
        <w:numPr>
          <w:ilvl w:val="0"/>
          <w:numId w:val="23"/>
        </w:numPr>
        <w:ind w:firstLine="420" w:firstLineChars="200"/>
        <w:rPr>
          <w:rFonts w:ascii="宋体" w:hAnsi="宋体" w:cs="宋体"/>
          <w:color w:val="000000" w:themeColor="text1"/>
        </w:rPr>
      </w:pPr>
      <w:r>
        <w:rPr>
          <w:rFonts w:hint="eastAsia" w:ascii="宋体" w:hAnsi="宋体" w:cs="宋体"/>
          <w:color w:val="000000" w:themeColor="text1"/>
        </w:rPr>
        <w:t>建立员工个人教育培训档案。</w:t>
      </w:r>
    </w:p>
    <w:p>
      <w:pPr>
        <w:pStyle w:val="80"/>
        <w:spacing w:before="156" w:after="156" w:line="240" w:lineRule="auto"/>
      </w:pPr>
      <w:r>
        <w:rPr>
          <w:rFonts w:hint="eastAsia"/>
        </w:rPr>
        <w:t>培训</w:t>
      </w:r>
    </w:p>
    <w:p>
      <w:pPr>
        <w:rPr>
          <w:rFonts w:ascii="黑体" w:hAnsi="黑体"/>
          <w:color w:val="000000" w:themeColor="text1"/>
        </w:rPr>
      </w:pPr>
      <w:r>
        <w:rPr>
          <w:rFonts w:hint="eastAsia" w:ascii="黑体" w:hAnsi="黑体"/>
          <w:color w:val="000000" w:themeColor="text1"/>
        </w:rPr>
        <w:t>5.3.</w:t>
      </w:r>
      <w:r>
        <w:rPr>
          <w:rFonts w:ascii="黑体" w:hAnsi="黑体"/>
          <w:color w:val="000000" w:themeColor="text1"/>
        </w:rPr>
        <w:t>2</w:t>
      </w:r>
      <w:r>
        <w:rPr>
          <w:rFonts w:hint="eastAsia" w:ascii="黑体" w:hAnsi="黑体"/>
          <w:color w:val="000000" w:themeColor="text1"/>
        </w:rPr>
        <w:t>.1企业录用的员工应至少符合以下基本条件：</w:t>
      </w:r>
    </w:p>
    <w:p>
      <w:pPr>
        <w:ind w:firstLine="420" w:firstLineChars="200"/>
        <w:rPr>
          <w:rFonts w:ascii="宋体" w:hAnsi="宋体" w:cs="宋体"/>
          <w:color w:val="000000" w:themeColor="text1"/>
        </w:rPr>
      </w:pPr>
      <w:r>
        <w:rPr>
          <w:rFonts w:hint="eastAsia" w:ascii="宋体" w:hAnsi="宋体" w:cs="宋体"/>
          <w:color w:val="000000" w:themeColor="text1"/>
        </w:rPr>
        <w:t>a）年满18周岁；</w:t>
      </w:r>
    </w:p>
    <w:p>
      <w:pPr>
        <w:ind w:firstLine="420" w:firstLineChars="200"/>
        <w:rPr>
          <w:rFonts w:ascii="宋体" w:hAnsi="宋体" w:cs="宋体"/>
          <w:color w:val="000000" w:themeColor="text1"/>
        </w:rPr>
      </w:pPr>
      <w:r>
        <w:rPr>
          <w:rFonts w:hint="eastAsia" w:ascii="宋体" w:hAnsi="宋体" w:cs="宋体"/>
          <w:color w:val="000000" w:themeColor="text1"/>
        </w:rPr>
        <w:t>b）身体健康，无职业禁忌证；</w:t>
      </w:r>
    </w:p>
    <w:p>
      <w:pPr>
        <w:ind w:firstLine="420" w:firstLineChars="200"/>
        <w:rPr>
          <w:rFonts w:ascii="宋体" w:hAnsi="宋体"/>
          <w:color w:val="000000" w:themeColor="text1"/>
        </w:rPr>
      </w:pPr>
      <w:r>
        <w:rPr>
          <w:rFonts w:hint="eastAsia" w:ascii="宋体" w:hAnsi="宋体" w:cs="宋体"/>
          <w:color w:val="000000" w:themeColor="text1"/>
        </w:rPr>
        <w:t>c）具有与岗</w:t>
      </w:r>
      <w:r>
        <w:rPr>
          <w:rFonts w:hint="eastAsia" w:ascii="宋体" w:hAnsi="宋体"/>
          <w:color w:val="000000" w:themeColor="text1"/>
        </w:rPr>
        <w:t>位相适应的文化程度和职称。</w:t>
      </w:r>
    </w:p>
    <w:p>
      <w:pPr>
        <w:rPr>
          <w:rFonts w:ascii="黑体" w:hAnsi="黑体"/>
          <w:color w:val="000000" w:themeColor="text1"/>
        </w:rPr>
      </w:pPr>
      <w:r>
        <w:rPr>
          <w:rFonts w:hint="eastAsia" w:ascii="黑体" w:hAnsi="黑体"/>
          <w:color w:val="000000" w:themeColor="text1"/>
        </w:rPr>
        <w:t>5.3.</w:t>
      </w:r>
      <w:r>
        <w:rPr>
          <w:rFonts w:ascii="黑体" w:hAnsi="黑体"/>
          <w:color w:val="000000" w:themeColor="text1"/>
        </w:rPr>
        <w:t>2</w:t>
      </w:r>
      <w:r>
        <w:rPr>
          <w:rFonts w:hint="eastAsia" w:ascii="黑体" w:hAnsi="黑体"/>
          <w:color w:val="000000" w:themeColor="text1"/>
        </w:rPr>
        <w:t>.2下列人员应按照国家有关规定，取得相应的资格证书，包括但不限于：</w:t>
      </w:r>
    </w:p>
    <w:p>
      <w:pPr>
        <w:ind w:firstLine="420" w:firstLineChars="200"/>
        <w:rPr>
          <w:rFonts w:ascii="宋体" w:hAnsi="宋体" w:cs="宋体"/>
          <w:color w:val="000000" w:themeColor="text1"/>
        </w:rPr>
      </w:pPr>
      <w:r>
        <w:rPr>
          <w:rFonts w:hint="eastAsia" w:ascii="宋体" w:hAnsi="宋体" w:cs="宋体"/>
          <w:color w:val="000000" w:themeColor="text1"/>
        </w:rPr>
        <w:t>a）主要负责人和安全生产管理人员；</w:t>
      </w:r>
    </w:p>
    <w:p>
      <w:pPr>
        <w:ind w:firstLine="420" w:firstLineChars="200"/>
        <w:rPr>
          <w:rFonts w:ascii="宋体" w:hAnsi="宋体" w:cs="宋体"/>
          <w:color w:val="000000" w:themeColor="text1"/>
        </w:rPr>
      </w:pPr>
      <w:r>
        <w:rPr>
          <w:rFonts w:hint="eastAsia" w:ascii="宋体" w:hAnsi="宋体" w:cs="宋体"/>
          <w:color w:val="000000" w:themeColor="text1"/>
        </w:rPr>
        <w:t>b）电工、焊接与热切割、高处、制冷与空调等特种作业人员；</w:t>
      </w:r>
    </w:p>
    <w:p>
      <w:pPr>
        <w:ind w:left="840" w:leftChars="200" w:hanging="420"/>
        <w:rPr>
          <w:rFonts w:ascii="宋体" w:hAnsi="宋体" w:cs="宋体"/>
          <w:color w:val="000000" w:themeColor="text1"/>
        </w:rPr>
      </w:pPr>
      <w:r>
        <w:rPr>
          <w:rFonts w:hint="eastAsia" w:ascii="宋体" w:hAnsi="宋体" w:cs="宋体"/>
          <w:color w:val="000000" w:themeColor="text1"/>
        </w:rPr>
        <w:t>c）特种设备安全管理、锅炉作业、起重机作业、场（厂）内专用机动车辆作业、特种设备焊接作业的人员；</w:t>
      </w:r>
    </w:p>
    <w:p>
      <w:pPr>
        <w:ind w:firstLine="420" w:firstLineChars="200"/>
        <w:rPr>
          <w:rFonts w:ascii="宋体" w:hAnsi="宋体" w:cs="宋体"/>
          <w:color w:val="000000" w:themeColor="text1"/>
        </w:rPr>
      </w:pPr>
      <w:r>
        <w:rPr>
          <w:rFonts w:hint="eastAsia" w:ascii="宋体" w:hAnsi="宋体" w:cs="宋体"/>
          <w:color w:val="000000" w:themeColor="text1"/>
        </w:rPr>
        <w:t>d）专职应急救援人员；</w:t>
      </w:r>
    </w:p>
    <w:p>
      <w:pPr>
        <w:ind w:firstLine="420" w:firstLineChars="200"/>
        <w:rPr>
          <w:rFonts w:ascii="宋体" w:hAnsi="宋体" w:cs="宋体"/>
          <w:color w:val="000000" w:themeColor="text1"/>
        </w:rPr>
      </w:pPr>
      <w:r>
        <w:rPr>
          <w:rFonts w:hint="eastAsia" w:ascii="宋体" w:hAnsi="宋体" w:cs="宋体"/>
          <w:color w:val="000000" w:themeColor="text1"/>
        </w:rPr>
        <w:t>e）无人机驾驶员。</w:t>
      </w:r>
    </w:p>
    <w:p>
      <w:pPr>
        <w:rPr>
          <w:rFonts w:ascii="黑体" w:hAnsi="黑体"/>
          <w:color w:val="000000" w:themeColor="text1"/>
        </w:rPr>
      </w:pPr>
      <w:r>
        <w:rPr>
          <w:rFonts w:hint="eastAsia" w:ascii="黑体" w:hAnsi="黑体"/>
          <w:color w:val="000000" w:themeColor="text1"/>
        </w:rPr>
        <w:t>5.3.</w:t>
      </w:r>
      <w:r>
        <w:rPr>
          <w:rFonts w:ascii="黑体" w:hAnsi="黑体"/>
          <w:color w:val="000000" w:themeColor="text1"/>
        </w:rPr>
        <w:t>2.3</w:t>
      </w:r>
      <w:r>
        <w:rPr>
          <w:rFonts w:hint="eastAsia" w:ascii="黑体" w:hAnsi="黑体"/>
          <w:color w:val="000000" w:themeColor="text1"/>
        </w:rPr>
        <w:t>下列人员应按照国家有关规定，进行教育培训，合格后方可上岗。包括但不限于：</w:t>
      </w:r>
    </w:p>
    <w:p>
      <w:pPr>
        <w:rPr>
          <w:rFonts w:ascii="宋体" w:hAnsi="宋体" w:cs="宋体"/>
          <w:color w:val="000000" w:themeColor="text1"/>
        </w:rPr>
      </w:pPr>
      <w:r>
        <w:rPr>
          <w:rFonts w:hint="eastAsia" w:ascii="宋体" w:hAnsi="宋体" w:cs="宋体"/>
          <w:color w:val="000000" w:themeColor="text1"/>
        </w:rPr>
        <w:t xml:space="preserve">    a）新上岗从业人员；</w:t>
      </w:r>
    </w:p>
    <w:p>
      <w:pPr>
        <w:ind w:firstLine="435"/>
        <w:rPr>
          <w:rFonts w:ascii="宋体" w:hAnsi="宋体" w:cs="宋体"/>
          <w:color w:val="000000" w:themeColor="text1"/>
        </w:rPr>
      </w:pPr>
      <w:r>
        <w:rPr>
          <w:rFonts w:hint="eastAsia" w:ascii="宋体" w:hAnsi="宋体" w:cs="宋体"/>
          <w:color w:val="000000" w:themeColor="text1"/>
        </w:rPr>
        <w:t>b）转岗或离岗一年以上的从业人员；</w:t>
      </w:r>
    </w:p>
    <w:p>
      <w:pPr>
        <w:ind w:firstLine="435"/>
        <w:rPr>
          <w:rFonts w:ascii="宋体" w:hAnsi="宋体" w:cs="宋体"/>
          <w:color w:val="000000" w:themeColor="text1"/>
          <w:kern w:val="0"/>
          <w:sz w:val="22"/>
          <w:szCs w:val="22"/>
        </w:rPr>
      </w:pPr>
      <w:r>
        <w:rPr>
          <w:rFonts w:hint="eastAsia" w:ascii="宋体" w:hAnsi="宋体" w:cs="宋体"/>
          <w:color w:val="000000" w:themeColor="text1"/>
        </w:rPr>
        <w:t>c）</w:t>
      </w:r>
      <w:r>
        <w:rPr>
          <w:rFonts w:hint="eastAsia" w:ascii="宋体" w:hAnsi="宋体" w:cs="宋体"/>
          <w:color w:val="000000" w:themeColor="text1"/>
          <w:kern w:val="0"/>
          <w:sz w:val="22"/>
          <w:szCs w:val="22"/>
        </w:rPr>
        <w:t>新工艺、新技术、新设备、新材料使用前的相关人员。</w:t>
      </w:r>
    </w:p>
    <w:p>
      <w:pPr>
        <w:rPr>
          <w:rFonts w:ascii="黑体" w:hAnsi="黑体"/>
          <w:color w:val="000000" w:themeColor="text1"/>
        </w:rPr>
      </w:pPr>
      <w:r>
        <w:rPr>
          <w:rFonts w:hint="eastAsia" w:ascii="黑体" w:hAnsi="黑体"/>
          <w:color w:val="000000" w:themeColor="text1"/>
        </w:rPr>
        <w:t>5</w:t>
      </w:r>
      <w:r>
        <w:rPr>
          <w:rFonts w:ascii="黑体" w:hAnsi="黑体"/>
          <w:color w:val="000000" w:themeColor="text1"/>
        </w:rPr>
        <w:t xml:space="preserve">.3.2.4 </w:t>
      </w:r>
      <w:r>
        <w:rPr>
          <w:rFonts w:hint="eastAsia" w:ascii="黑体" w:hAnsi="黑体"/>
          <w:color w:val="000000" w:themeColor="text1"/>
        </w:rPr>
        <w:t>进入站场的外来人员应进行安全教育，并将记录至少保存一年，包括但不限于：</w:t>
      </w:r>
    </w:p>
    <w:p>
      <w:pPr>
        <w:ind w:firstLine="420" w:firstLineChars="200"/>
        <w:rPr>
          <w:rFonts w:ascii="宋体" w:hAnsi="宋体" w:cs="宋体"/>
          <w:color w:val="000000" w:themeColor="text1"/>
        </w:rPr>
      </w:pPr>
      <w:r>
        <w:rPr>
          <w:rFonts w:hint="eastAsia" w:ascii="宋体" w:hAnsi="宋体" w:cs="宋体"/>
          <w:color w:val="000000" w:themeColor="text1"/>
        </w:rPr>
        <w:t>a）检査、参观、学习等外来人员；</w:t>
      </w:r>
    </w:p>
    <w:p>
      <w:pPr>
        <w:ind w:firstLine="420" w:firstLineChars="200"/>
        <w:rPr>
          <w:rFonts w:ascii="宋体" w:hAnsi="宋体" w:cs="宋体"/>
          <w:color w:val="000000" w:themeColor="text1"/>
        </w:rPr>
      </w:pPr>
      <w:r>
        <w:rPr>
          <w:rFonts w:hint="eastAsia" w:ascii="宋体" w:hAnsi="宋体" w:cs="宋体"/>
          <w:color w:val="000000" w:themeColor="text1"/>
        </w:rPr>
        <w:t>b）检修、维保、检测检验、改扩建等承包商和供应商作业人员。</w:t>
      </w:r>
    </w:p>
    <w:p>
      <w:pPr>
        <w:pStyle w:val="69"/>
        <w:spacing w:before="156" w:after="156"/>
        <w:ind w:left="0"/>
      </w:pPr>
      <w:bookmarkStart w:id="99" w:name="_Toc8665"/>
      <w:r>
        <w:rPr>
          <w:rFonts w:hint="eastAsia"/>
        </w:rPr>
        <w:t>现场管理</w:t>
      </w:r>
      <w:bookmarkEnd w:id="99"/>
    </w:p>
    <w:p>
      <w:pPr>
        <w:pStyle w:val="80"/>
        <w:spacing w:before="156" w:after="156" w:line="240" w:lineRule="auto"/>
      </w:pPr>
      <w:r>
        <w:rPr>
          <w:rFonts w:hint="eastAsia"/>
        </w:rPr>
        <w:t>建设期资料</w:t>
      </w:r>
    </w:p>
    <w:p>
      <w:pPr>
        <w:rPr>
          <w:rFonts w:eastAsiaTheme="minorEastAsia"/>
        </w:rPr>
      </w:pPr>
      <w:r>
        <w:rPr>
          <w:rFonts w:hint="eastAsia" w:ascii="黑体" w:hAnsi="黑体" w:eastAsia="黑体" w:cs="黑体"/>
        </w:rPr>
        <w:t>5.4.1.1</w:t>
      </w:r>
      <w:r>
        <w:rPr>
          <w:rFonts w:hint="eastAsia"/>
        </w:rPr>
        <w:t xml:space="preserve"> 建设项目投产时，应向企业提交以下资料：</w:t>
      </w:r>
    </w:p>
    <w:p>
      <w:pPr>
        <w:pStyle w:val="125"/>
        <w:numPr>
          <w:ilvl w:val="0"/>
          <w:numId w:val="24"/>
        </w:numPr>
        <w:rPr>
          <w:rStyle w:val="159"/>
          <w:rFonts w:hAnsi="宋体" w:cs="宋体"/>
          <w:snapToGrid w:val="0"/>
          <w:sz w:val="21"/>
          <w:szCs w:val="21"/>
        </w:rPr>
      </w:pPr>
      <w:r>
        <w:rPr>
          <w:rStyle w:val="159"/>
          <w:rFonts w:hint="eastAsia" w:hAnsi="宋体" w:cs="宋体"/>
          <w:snapToGrid w:val="0"/>
          <w:sz w:val="21"/>
          <w:szCs w:val="21"/>
        </w:rPr>
        <w:t>建设项目安全评价报告、安全设施设计专篇和安全设施验收评价报告及其审查意见；</w:t>
      </w:r>
    </w:p>
    <w:p>
      <w:pPr>
        <w:pStyle w:val="125"/>
        <w:numPr>
          <w:ilvl w:val="0"/>
          <w:numId w:val="24"/>
        </w:numPr>
        <w:rPr>
          <w:rStyle w:val="159"/>
          <w:rFonts w:hAnsi="宋体" w:cs="宋体"/>
          <w:snapToGrid w:val="0"/>
          <w:sz w:val="21"/>
          <w:szCs w:val="21"/>
        </w:rPr>
      </w:pPr>
      <w:r>
        <w:rPr>
          <w:rStyle w:val="159"/>
          <w:rFonts w:hint="eastAsia" w:hAnsi="宋体" w:cs="宋体"/>
          <w:snapToGrid w:val="0"/>
          <w:sz w:val="21"/>
          <w:szCs w:val="21"/>
        </w:rPr>
        <w:t>建设项目支持性文件；</w:t>
      </w:r>
    </w:p>
    <w:p>
      <w:pPr>
        <w:pStyle w:val="125"/>
        <w:numPr>
          <w:ilvl w:val="0"/>
          <w:numId w:val="24"/>
        </w:numPr>
        <w:rPr>
          <w:rStyle w:val="159"/>
          <w:rFonts w:hAnsi="宋体" w:cs="宋体"/>
          <w:snapToGrid w:val="0"/>
          <w:sz w:val="21"/>
          <w:szCs w:val="21"/>
        </w:rPr>
      </w:pPr>
      <w:r>
        <w:rPr>
          <w:rStyle w:val="159"/>
          <w:rFonts w:hint="eastAsia" w:hAnsi="宋体" w:cs="宋体"/>
          <w:snapToGrid w:val="0"/>
          <w:sz w:val="21"/>
          <w:szCs w:val="21"/>
        </w:rPr>
        <w:t>竣工图纸、设备设施验收资料及使用操作说明书；</w:t>
      </w:r>
    </w:p>
    <w:p>
      <w:pPr>
        <w:pStyle w:val="125"/>
        <w:numPr>
          <w:ilvl w:val="0"/>
          <w:numId w:val="24"/>
        </w:numPr>
        <w:rPr>
          <w:rStyle w:val="159"/>
          <w:rFonts w:hAnsi="宋体" w:cs="宋体"/>
          <w:snapToGrid w:val="0"/>
          <w:sz w:val="21"/>
          <w:szCs w:val="21"/>
        </w:rPr>
      </w:pPr>
      <w:r>
        <w:rPr>
          <w:rStyle w:val="159"/>
          <w:rFonts w:hint="eastAsia" w:hAnsi="宋体" w:cs="宋体"/>
          <w:snapToGrid w:val="0"/>
          <w:sz w:val="21"/>
          <w:szCs w:val="21"/>
        </w:rPr>
        <w:t>管道竣工测量图；</w:t>
      </w:r>
    </w:p>
    <w:p>
      <w:pPr>
        <w:pStyle w:val="125"/>
        <w:numPr>
          <w:ilvl w:val="0"/>
          <w:numId w:val="24"/>
        </w:numPr>
        <w:rPr>
          <w:rStyle w:val="159"/>
          <w:rFonts w:hAnsi="宋体" w:cs="宋体"/>
          <w:snapToGrid w:val="0"/>
          <w:sz w:val="21"/>
          <w:szCs w:val="21"/>
        </w:rPr>
      </w:pPr>
      <w:r>
        <w:rPr>
          <w:rStyle w:val="159"/>
          <w:rFonts w:hint="eastAsia" w:hAnsi="宋体" w:cs="宋体"/>
          <w:snapToGrid w:val="0"/>
          <w:sz w:val="21"/>
          <w:szCs w:val="21"/>
        </w:rPr>
        <w:t>重大危险源备案、应急预案备案；</w:t>
      </w:r>
    </w:p>
    <w:p>
      <w:pPr>
        <w:pStyle w:val="125"/>
        <w:numPr>
          <w:ilvl w:val="0"/>
          <w:numId w:val="24"/>
        </w:numPr>
        <w:rPr>
          <w:rStyle w:val="159"/>
          <w:rFonts w:hAnsi="宋体" w:cs="宋体"/>
          <w:snapToGrid w:val="0"/>
          <w:sz w:val="21"/>
          <w:szCs w:val="21"/>
        </w:rPr>
      </w:pPr>
      <w:r>
        <w:rPr>
          <w:rStyle w:val="159"/>
          <w:rFonts w:hint="eastAsia" w:hAnsi="宋体" w:cs="宋体"/>
          <w:snapToGrid w:val="0"/>
          <w:sz w:val="21"/>
          <w:szCs w:val="21"/>
        </w:rPr>
        <w:t>高后果区风险辨识结果；</w:t>
      </w:r>
    </w:p>
    <w:p>
      <w:pPr>
        <w:pStyle w:val="125"/>
        <w:numPr>
          <w:ilvl w:val="0"/>
          <w:numId w:val="24"/>
        </w:numPr>
        <w:rPr>
          <w:rStyle w:val="159"/>
          <w:rFonts w:hAnsi="宋体" w:cs="宋体"/>
          <w:snapToGrid w:val="0"/>
          <w:sz w:val="21"/>
          <w:szCs w:val="21"/>
        </w:rPr>
      </w:pPr>
      <w:r>
        <w:rPr>
          <w:rStyle w:val="159"/>
          <w:rFonts w:hint="eastAsia" w:hAnsi="宋体" w:cs="宋体"/>
          <w:snapToGrid w:val="0"/>
          <w:sz w:val="21"/>
          <w:szCs w:val="21"/>
        </w:rPr>
        <w:t>建设期的检测资料（</w:t>
      </w:r>
      <w:r>
        <w:rPr>
          <w:rFonts w:ascii="Times New Roman"/>
        </w:rPr>
        <w:t>输送介质检测报告</w:t>
      </w:r>
      <w:r>
        <w:rPr>
          <w:rFonts w:hint="eastAsia" w:ascii="Times New Roman"/>
        </w:rPr>
        <w:t>、</w:t>
      </w:r>
      <w:r>
        <w:rPr>
          <w:rFonts w:ascii="Times New Roman"/>
        </w:rPr>
        <w:t>防雷防静电接地检测报告</w:t>
      </w:r>
      <w:r>
        <w:rPr>
          <w:rStyle w:val="159"/>
          <w:rFonts w:hint="eastAsia" w:hAnsi="宋体" w:cs="宋体"/>
          <w:snapToGrid w:val="0"/>
          <w:sz w:val="21"/>
          <w:szCs w:val="21"/>
        </w:rPr>
        <w:t>、</w:t>
      </w:r>
      <w:r>
        <w:rPr>
          <w:rFonts w:ascii="Times New Roman"/>
        </w:rPr>
        <w:t>强制检测设备、特种设备检测检验报告</w:t>
      </w:r>
      <w:r>
        <w:rPr>
          <w:rFonts w:hint="eastAsia" w:ascii="Times New Roman"/>
        </w:rPr>
        <w:t>、有毒及可燃气体</w:t>
      </w:r>
      <w:r>
        <w:rPr>
          <w:rStyle w:val="159"/>
          <w:rFonts w:hint="eastAsia" w:hAnsi="宋体" w:cs="宋体"/>
          <w:snapToGrid w:val="0"/>
          <w:sz w:val="21"/>
          <w:szCs w:val="21"/>
        </w:rPr>
        <w:t>探测报警器校验记录、</w:t>
      </w:r>
      <w:r>
        <w:rPr>
          <w:rFonts w:ascii="Times New Roman"/>
        </w:rPr>
        <w:t>阴极保护测试记录</w:t>
      </w:r>
      <w:r>
        <w:rPr>
          <w:rFonts w:hint="eastAsia" w:ascii="Times New Roman"/>
        </w:rPr>
        <w:t>、</w:t>
      </w:r>
      <w:r>
        <w:rPr>
          <w:rStyle w:val="159"/>
          <w:rFonts w:hint="eastAsia" w:hAnsi="宋体" w:cs="宋体"/>
          <w:snapToGrid w:val="0"/>
          <w:sz w:val="21"/>
          <w:szCs w:val="21"/>
        </w:rPr>
        <w:t>安全仪表系统测试记录等）；</w:t>
      </w:r>
    </w:p>
    <w:p>
      <w:pPr>
        <w:pStyle w:val="125"/>
        <w:numPr>
          <w:ilvl w:val="0"/>
          <w:numId w:val="24"/>
        </w:numPr>
        <w:rPr>
          <w:rStyle w:val="159"/>
          <w:rFonts w:hAnsi="宋体" w:cs="宋体"/>
          <w:snapToGrid w:val="0"/>
          <w:sz w:val="21"/>
          <w:szCs w:val="21"/>
        </w:rPr>
      </w:pPr>
      <w:r>
        <w:rPr>
          <w:rStyle w:val="159"/>
          <w:rFonts w:hint="eastAsia" w:hAnsi="宋体" w:cs="宋体"/>
          <w:snapToGrid w:val="0"/>
          <w:sz w:val="21"/>
          <w:szCs w:val="21"/>
        </w:rPr>
        <w:t>外部依托消防、有毒有害气体防护、医疗救助、抢险作业等协议书。</w:t>
      </w:r>
    </w:p>
    <w:p>
      <w:pPr>
        <w:rPr>
          <w:rFonts w:ascii="黑体" w:hAnsi="黑体"/>
          <w:color w:val="000000" w:themeColor="text1"/>
        </w:rPr>
      </w:pPr>
      <w:r>
        <w:rPr>
          <w:rStyle w:val="159"/>
          <w:rFonts w:hint="eastAsia" w:ascii="黑体" w:hAnsi="黑体" w:eastAsia="黑体" w:cs="黑体"/>
          <w:snapToGrid w:val="0"/>
          <w:sz w:val="21"/>
          <w:szCs w:val="21"/>
        </w:rPr>
        <w:t>5.4.1.2</w:t>
      </w:r>
      <w:r>
        <w:rPr>
          <w:rFonts w:hint="eastAsia" w:ascii="黑体" w:hAnsi="黑体"/>
          <w:color w:val="000000" w:themeColor="text1"/>
        </w:rPr>
        <w:t>建设期资料的保存应符合下列规定：</w:t>
      </w:r>
    </w:p>
    <w:p>
      <w:pPr>
        <w:ind w:firstLine="420" w:firstLineChars="200"/>
        <w:rPr>
          <w:rFonts w:ascii="宋体" w:hAnsi="宋体" w:cs="宋体"/>
          <w:color w:val="000000" w:themeColor="text1"/>
        </w:rPr>
      </w:pPr>
      <w:r>
        <w:rPr>
          <w:rFonts w:hint="eastAsia" w:ascii="宋体" w:hAnsi="宋体" w:cs="宋体"/>
          <w:color w:val="000000" w:themeColor="text1"/>
        </w:rPr>
        <w:t>a）本文件5.4.1.1中a）、b）、c）、d）规定的文件应永久性保存；</w:t>
      </w:r>
    </w:p>
    <w:p>
      <w:pPr>
        <w:ind w:firstLine="420" w:firstLineChars="200"/>
        <w:rPr>
          <w:color w:val="000000" w:themeColor="text1"/>
        </w:rPr>
      </w:pPr>
      <w:r>
        <w:rPr>
          <w:rFonts w:hint="eastAsia" w:ascii="宋体" w:hAnsi="宋体" w:cs="宋体"/>
          <w:color w:val="000000" w:themeColor="text1"/>
        </w:rPr>
        <w:t>b）本文件5.4.1.1中e）、f）</w:t>
      </w:r>
      <w:bookmarkStart w:id="120" w:name="_GoBack"/>
      <w:r>
        <w:rPr>
          <w:rFonts w:hint="eastAsia" w:ascii="宋体" w:hAnsi="宋体" w:cs="宋体"/>
          <w:color w:val="000000" w:themeColor="text1"/>
          <w:highlight w:val="none"/>
        </w:rPr>
        <w:t>、g）</w:t>
      </w:r>
      <w:bookmarkEnd w:id="120"/>
      <w:r>
        <w:rPr>
          <w:rFonts w:hint="eastAsia" w:ascii="宋体" w:hAnsi="宋体" w:cs="宋体"/>
          <w:color w:val="000000" w:themeColor="text1"/>
        </w:rPr>
        <w:t>、h）</w:t>
      </w:r>
      <w:r>
        <w:rPr>
          <w:rFonts w:hint="eastAsia"/>
          <w:color w:val="000000" w:themeColor="text1"/>
        </w:rPr>
        <w:t>规定的文件保存最新版本。</w:t>
      </w:r>
    </w:p>
    <w:p>
      <w:pPr>
        <w:pStyle w:val="80"/>
        <w:spacing w:before="156" w:after="156"/>
      </w:pPr>
      <w:r>
        <w:rPr>
          <w:rFonts w:hint="eastAsia"/>
        </w:rPr>
        <w:t>运行调控</w:t>
      </w:r>
    </w:p>
    <w:p>
      <w:pPr>
        <w:rPr>
          <w:rFonts w:ascii="黑体" w:hAnsi="黑体"/>
          <w:color w:val="000000" w:themeColor="text1"/>
        </w:rPr>
      </w:pPr>
      <w:r>
        <w:rPr>
          <w:rFonts w:hint="eastAsia" w:ascii="黑体" w:hAnsi="黑体"/>
          <w:color w:val="000000" w:themeColor="text1"/>
        </w:rPr>
        <w:t>5.4.2.1企业应明确工作流程，落实调度岗位职责，建立调度工作管理制度。涉及管道上下游连接的企业之间应签订安全运行协议。</w:t>
      </w:r>
    </w:p>
    <w:p>
      <w:pPr>
        <w:rPr>
          <w:rFonts w:ascii="黑体" w:hAnsi="黑体"/>
          <w:color w:val="000000" w:themeColor="text1"/>
        </w:rPr>
      </w:pPr>
      <w:r>
        <w:rPr>
          <w:rFonts w:hint="eastAsia" w:ascii="黑体" w:hAnsi="黑体"/>
          <w:color w:val="000000" w:themeColor="text1"/>
        </w:rPr>
        <w:t>5.4.2.2调度人员应依据操作规程进行日常监控，重点监视的工艺参数有温度、压力、流量、液位等，确保工艺参数在设计规定的范围内。</w:t>
      </w:r>
    </w:p>
    <w:p>
      <w:pPr>
        <w:rPr>
          <w:rFonts w:ascii="黑体" w:hAnsi="黑体"/>
          <w:color w:val="000000" w:themeColor="text1"/>
        </w:rPr>
      </w:pPr>
      <w:r>
        <w:rPr>
          <w:rFonts w:hint="eastAsia" w:ascii="黑体" w:hAnsi="黑体"/>
          <w:color w:val="000000" w:themeColor="text1"/>
        </w:rPr>
        <w:t>5.4.2.3调度人员应收集运行参数，协助处理与生产运行有关的突发事件。</w:t>
      </w:r>
    </w:p>
    <w:p>
      <w:pPr>
        <w:rPr>
          <w:rFonts w:ascii="黑体" w:hAnsi="黑体"/>
          <w:color w:val="000000" w:themeColor="text1"/>
        </w:rPr>
      </w:pPr>
      <w:r>
        <w:rPr>
          <w:rFonts w:hint="eastAsia" w:ascii="黑体" w:hAnsi="黑体"/>
          <w:color w:val="000000" w:themeColor="text1"/>
        </w:rPr>
        <w:t>5.4.2.4应严格调度令管理，做好调度令执行与记录。</w:t>
      </w:r>
    </w:p>
    <w:p>
      <w:pPr>
        <w:rPr>
          <w:rFonts w:ascii="黑体" w:hAnsi="黑体"/>
          <w:color w:val="000000" w:themeColor="text1"/>
        </w:rPr>
      </w:pPr>
      <w:r>
        <w:rPr>
          <w:rFonts w:hint="eastAsia" w:ascii="黑体" w:hAnsi="黑体"/>
          <w:color w:val="000000" w:themeColor="text1"/>
        </w:rPr>
        <w:t>5.4.2.5应严格执行工艺流程、设备启停等各类操作票，操作票经审核批准后实施。</w:t>
      </w:r>
    </w:p>
    <w:p>
      <w:pPr>
        <w:rPr>
          <w:rFonts w:ascii="黑体" w:hAnsi="黑体"/>
          <w:color w:val="000000" w:themeColor="text1"/>
        </w:rPr>
      </w:pPr>
      <w:r>
        <w:rPr>
          <w:rFonts w:hint="eastAsia" w:ascii="黑体" w:hAnsi="黑体"/>
          <w:color w:val="000000" w:themeColor="text1"/>
        </w:rPr>
        <w:t>5.4.2.6企业建立自控管理制度，并重点做好以下工作：</w:t>
      </w:r>
    </w:p>
    <w:p>
      <w:pPr>
        <w:ind w:left="840" w:leftChars="200" w:hanging="420"/>
        <w:rPr>
          <w:rFonts w:ascii="宋体" w:hAnsi="宋体" w:cs="宋体"/>
          <w:color w:val="000000" w:themeColor="text1"/>
        </w:rPr>
      </w:pPr>
      <w:r>
        <w:rPr>
          <w:rFonts w:hint="eastAsia" w:ascii="宋体" w:hAnsi="宋体" w:cs="宋体"/>
          <w:color w:val="000000" w:themeColor="text1"/>
        </w:rPr>
        <w:t>a）做好数据采集与监视控制系统（SCADA）、安全仪表系统（SIS）管理，应每年进行一次全面维护、测试，SCADA系统软件和程序必须有双备份，并异地妥善保管；</w:t>
      </w:r>
    </w:p>
    <w:p>
      <w:pPr>
        <w:ind w:firstLine="420" w:firstLineChars="200"/>
        <w:rPr>
          <w:rFonts w:ascii="宋体" w:hAnsi="宋体" w:cs="宋体"/>
          <w:color w:val="000000" w:themeColor="text1"/>
        </w:rPr>
      </w:pPr>
      <w:r>
        <w:rPr>
          <w:rFonts w:hint="eastAsia" w:ascii="宋体" w:hAnsi="宋体" w:cs="宋体"/>
          <w:color w:val="000000" w:themeColor="text1"/>
        </w:rPr>
        <w:t>b）做好工艺联锁保护管理工作，联锁保护未经风险评估和审批，不得擅自摘除或停用；</w:t>
      </w:r>
    </w:p>
    <w:p>
      <w:pPr>
        <w:ind w:firstLine="420" w:firstLineChars="200"/>
        <w:rPr>
          <w:rFonts w:ascii="宋体" w:hAnsi="宋体" w:cs="宋体"/>
          <w:color w:val="000000" w:themeColor="text1"/>
        </w:rPr>
      </w:pPr>
      <w:r>
        <w:rPr>
          <w:rFonts w:hint="eastAsia" w:ascii="宋体" w:hAnsi="宋体" w:cs="宋体"/>
          <w:color w:val="000000" w:themeColor="text1"/>
        </w:rPr>
        <w:t>c）做好各类报警管理，中控室报警声音应正常开启，出现报警应立即正确处置；</w:t>
      </w:r>
    </w:p>
    <w:p>
      <w:pPr>
        <w:ind w:firstLine="420" w:firstLineChars="200"/>
        <w:rPr>
          <w:rFonts w:ascii="宋体" w:hAnsi="宋体" w:cs="宋体"/>
          <w:color w:val="000000" w:themeColor="text1"/>
        </w:rPr>
      </w:pPr>
      <w:r>
        <w:rPr>
          <w:rFonts w:hint="eastAsia" w:ascii="宋体" w:hAnsi="宋体" w:cs="宋体"/>
          <w:color w:val="000000" w:themeColor="text1"/>
        </w:rPr>
        <w:t>d）输油管道安装在线泄漏监测系统，确保系统的精确度，并对异常报警进行紧急处置；</w:t>
      </w:r>
    </w:p>
    <w:p>
      <w:pPr>
        <w:ind w:firstLine="420" w:firstLineChars="200"/>
        <w:rPr>
          <w:color w:val="000000" w:themeColor="text1"/>
        </w:rPr>
      </w:pPr>
      <w:r>
        <w:rPr>
          <w:rFonts w:hint="eastAsia" w:ascii="宋体" w:hAnsi="宋体" w:cs="宋体"/>
          <w:color w:val="000000" w:themeColor="text1"/>
        </w:rPr>
        <w:t>e）可燃和有毒气体报警器</w:t>
      </w:r>
      <w:r>
        <w:rPr>
          <w:rFonts w:ascii="宋体" w:hAnsi="宋体"/>
          <w:color w:val="000000" w:themeColor="text1"/>
        </w:rPr>
        <w:t>应按规范要求定期</w:t>
      </w:r>
      <w:r>
        <w:rPr>
          <w:rFonts w:hint="eastAsia" w:ascii="宋体" w:hAnsi="宋体"/>
          <w:color w:val="000000" w:themeColor="text1"/>
        </w:rPr>
        <w:t>检定。</w:t>
      </w:r>
    </w:p>
    <w:p>
      <w:pPr>
        <w:rPr>
          <w:rFonts w:ascii="黑体" w:hAnsi="黑体"/>
          <w:color w:val="000000" w:themeColor="text1"/>
        </w:rPr>
      </w:pPr>
      <w:r>
        <w:rPr>
          <w:rFonts w:hint="eastAsia" w:ascii="黑体" w:hAnsi="黑体"/>
          <w:color w:val="000000" w:themeColor="text1"/>
        </w:rPr>
        <w:t>5.4.2.7对于无人值守站场，调控中心应强化视频监控和信息反馈，确保操作安全。</w:t>
      </w:r>
    </w:p>
    <w:p>
      <w:pPr>
        <w:rPr>
          <w:rFonts w:ascii="黑体" w:hAnsi="黑体"/>
          <w:color w:val="000000" w:themeColor="text1"/>
        </w:rPr>
      </w:pPr>
      <w:r>
        <w:rPr>
          <w:rFonts w:hint="eastAsia" w:ascii="黑体" w:hAnsi="黑体"/>
          <w:color w:val="000000" w:themeColor="text1"/>
        </w:rPr>
        <w:t>5.4.2.8企业应明确</w:t>
      </w:r>
      <w:r>
        <w:rPr>
          <w:rFonts w:ascii="黑体" w:hAnsi="黑体"/>
          <w:color w:val="000000" w:themeColor="text1"/>
        </w:rPr>
        <w:t>工艺</w:t>
      </w:r>
      <w:r>
        <w:rPr>
          <w:rFonts w:hint="eastAsia" w:ascii="黑体" w:hAnsi="黑体"/>
          <w:color w:val="000000" w:themeColor="text1"/>
        </w:rPr>
        <w:t>操作、设备运行等各类异常的上报部门及处置流程，及时处置。</w:t>
      </w:r>
    </w:p>
    <w:p>
      <w:pPr>
        <w:rPr>
          <w:rFonts w:ascii="黑体" w:hAnsi="黑体"/>
          <w:color w:val="000000" w:themeColor="text1"/>
        </w:rPr>
      </w:pPr>
      <w:r>
        <w:rPr>
          <w:rFonts w:hint="eastAsia" w:ascii="黑体" w:hAnsi="黑体"/>
          <w:color w:val="000000" w:themeColor="text1"/>
        </w:rPr>
        <w:t>5.4.2.9企业应对生产运行数据记录进行分析，并用信息化手段做好保存。</w:t>
      </w:r>
    </w:p>
    <w:p>
      <w:pPr>
        <w:pStyle w:val="80"/>
        <w:spacing w:before="156" w:after="156" w:line="240" w:lineRule="auto"/>
      </w:pPr>
      <w:r>
        <w:rPr>
          <w:rFonts w:hint="eastAsia"/>
        </w:rPr>
        <w:t>管道管理</w:t>
      </w:r>
    </w:p>
    <w:p>
      <w:pPr>
        <w:rPr>
          <w:color w:val="000000" w:themeColor="text1"/>
        </w:rPr>
      </w:pPr>
      <w:r>
        <w:rPr>
          <w:rFonts w:hint="eastAsia" w:ascii="黑体" w:hAnsi="黑体"/>
          <w:color w:val="000000" w:themeColor="text1"/>
        </w:rPr>
        <w:t>5.4.3.1</w:t>
      </w:r>
      <w:r>
        <w:rPr>
          <w:rFonts w:hint="eastAsia"/>
          <w:color w:val="000000" w:themeColor="text1"/>
        </w:rPr>
        <w:t>企业应根据</w:t>
      </w:r>
      <w:r>
        <w:rPr>
          <w:rFonts w:hint="eastAsia" w:ascii="宋体" w:hAnsi="宋体" w:cs="宋体"/>
          <w:color w:val="000000" w:themeColor="text1"/>
        </w:rPr>
        <w:t>GB32167有关</w:t>
      </w:r>
      <w:r>
        <w:rPr>
          <w:rFonts w:hint="eastAsia"/>
          <w:color w:val="000000" w:themeColor="text1"/>
        </w:rPr>
        <w:t>要求，做好管道完整性管理工作，重点做好以下工作：</w:t>
      </w:r>
    </w:p>
    <w:p>
      <w:pPr>
        <w:rPr>
          <w:rFonts w:ascii="宋体" w:hAnsi="宋体" w:cs="宋体"/>
          <w:color w:val="000000" w:themeColor="text1"/>
        </w:rPr>
      </w:pPr>
      <w:r>
        <w:rPr>
          <w:rFonts w:hint="eastAsia" w:ascii="宋体" w:hAnsi="宋体" w:cs="宋体"/>
          <w:color w:val="000000" w:themeColor="text1"/>
        </w:rPr>
        <w:t xml:space="preserve">    a）数据采集和整合；</w:t>
      </w:r>
    </w:p>
    <w:p>
      <w:pPr>
        <w:ind w:firstLine="420" w:firstLineChars="200"/>
        <w:rPr>
          <w:rFonts w:ascii="宋体" w:hAnsi="宋体" w:cs="宋体"/>
          <w:color w:val="000000" w:themeColor="text1"/>
        </w:rPr>
      </w:pPr>
      <w:r>
        <w:rPr>
          <w:rFonts w:hint="eastAsia" w:ascii="宋体" w:hAnsi="宋体" w:cs="宋体"/>
          <w:color w:val="000000" w:themeColor="text1"/>
        </w:rPr>
        <w:t>b）检测与评价；</w:t>
      </w:r>
    </w:p>
    <w:p>
      <w:pPr>
        <w:ind w:firstLine="420" w:firstLineChars="200"/>
        <w:rPr>
          <w:rFonts w:ascii="宋体" w:hAnsi="宋体" w:cs="宋体"/>
          <w:color w:val="000000" w:themeColor="text1"/>
        </w:rPr>
      </w:pPr>
      <w:r>
        <w:rPr>
          <w:rFonts w:hint="eastAsia" w:ascii="宋体" w:hAnsi="宋体" w:cs="宋体"/>
          <w:color w:val="000000" w:themeColor="text1"/>
        </w:rPr>
        <w:t>c）按照评价报告提出的措施进行整改。</w:t>
      </w:r>
    </w:p>
    <w:p>
      <w:pPr>
        <w:rPr>
          <w:color w:val="000000" w:themeColor="text1"/>
        </w:rPr>
      </w:pPr>
      <w:r>
        <w:rPr>
          <w:rFonts w:hint="eastAsia" w:ascii="黑体" w:hAnsi="黑体"/>
          <w:color w:val="000000" w:themeColor="text1"/>
        </w:rPr>
        <w:t xml:space="preserve">5.4.3.2 </w:t>
      </w:r>
      <w:r>
        <w:rPr>
          <w:rFonts w:hint="eastAsia"/>
          <w:color w:val="000000" w:themeColor="text1"/>
        </w:rPr>
        <w:t>高后果区管理根据</w:t>
      </w:r>
      <w:r>
        <w:rPr>
          <w:rFonts w:hint="eastAsia" w:ascii="宋体" w:hAnsi="宋体" w:cs="宋体"/>
          <w:color w:val="000000" w:themeColor="text1"/>
        </w:rPr>
        <w:t>GB 32167的</w:t>
      </w:r>
      <w:r>
        <w:rPr>
          <w:rFonts w:hint="eastAsia"/>
          <w:color w:val="000000" w:themeColor="text1"/>
        </w:rPr>
        <w:t>要求，做好以下工作：</w:t>
      </w:r>
    </w:p>
    <w:p>
      <w:pPr>
        <w:ind w:left="840" w:leftChars="200" w:hanging="420"/>
        <w:rPr>
          <w:rFonts w:ascii="宋体" w:hAnsi="宋体" w:cs="宋体"/>
          <w:color w:val="000000" w:themeColor="text1"/>
        </w:rPr>
      </w:pPr>
      <w:r>
        <w:rPr>
          <w:rFonts w:hint="eastAsia" w:ascii="宋体" w:hAnsi="宋体" w:cs="宋体"/>
          <w:color w:val="000000" w:themeColor="text1"/>
        </w:rPr>
        <w:t>a）结合建设期间（安全评价、安全设施设计、安全设施验收评价）中高后果区识别的结果，定期开展变更部分的高后果区识别；</w:t>
      </w:r>
    </w:p>
    <w:p>
      <w:pPr>
        <w:ind w:firstLine="420" w:firstLineChars="200"/>
        <w:rPr>
          <w:rFonts w:ascii="宋体" w:hAnsi="宋体" w:cs="宋体"/>
          <w:color w:val="000000" w:themeColor="text1"/>
        </w:rPr>
      </w:pPr>
      <w:r>
        <w:rPr>
          <w:rFonts w:hint="eastAsia" w:ascii="宋体" w:hAnsi="宋体" w:cs="宋体"/>
          <w:color w:val="000000" w:themeColor="text1"/>
        </w:rPr>
        <w:t>b）根据GB 32167中6.1的识别准则，进行高后果分级；</w:t>
      </w:r>
    </w:p>
    <w:p>
      <w:pPr>
        <w:ind w:firstLine="420" w:firstLineChars="200"/>
        <w:rPr>
          <w:rFonts w:ascii="宋体" w:hAnsi="宋体" w:cs="宋体"/>
          <w:color w:val="000000" w:themeColor="text1"/>
        </w:rPr>
      </w:pPr>
      <w:r>
        <w:rPr>
          <w:rFonts w:hint="eastAsia" w:ascii="宋体" w:hAnsi="宋体" w:cs="宋体"/>
          <w:color w:val="000000" w:themeColor="text1"/>
        </w:rPr>
        <w:t>c）针对每个高后果区编制相适应的实施方案，方案应包括：日常管理和维护、现场应急处置方案。</w:t>
      </w:r>
    </w:p>
    <w:p>
      <w:pPr>
        <w:ind w:firstLine="420" w:firstLineChars="200"/>
        <w:rPr>
          <w:rFonts w:ascii="宋体" w:hAnsi="宋体" w:cs="宋体"/>
          <w:color w:val="000000" w:themeColor="text1"/>
        </w:rPr>
      </w:pPr>
      <w:r>
        <w:rPr>
          <w:rFonts w:hint="eastAsia" w:ascii="宋体" w:hAnsi="宋体" w:cs="宋体"/>
          <w:color w:val="000000" w:themeColor="text1"/>
        </w:rPr>
        <w:t>d）高后果区的分级统计结果和实施方案向县级管道保护主管部门备案；</w:t>
      </w:r>
    </w:p>
    <w:p>
      <w:pPr>
        <w:rPr>
          <w:rFonts w:ascii="黑体" w:hAnsi="黑体"/>
          <w:color w:val="000000" w:themeColor="text1"/>
        </w:rPr>
      </w:pPr>
      <w:r>
        <w:rPr>
          <w:rFonts w:hint="eastAsia" w:ascii="黑体" w:hAnsi="黑体"/>
          <w:color w:val="000000" w:themeColor="text1"/>
        </w:rPr>
        <w:t xml:space="preserve">5.4.3.3 </w:t>
      </w:r>
      <w:r>
        <w:rPr>
          <w:rFonts w:ascii="黑体" w:hAnsi="黑体"/>
          <w:color w:val="000000" w:themeColor="text1"/>
        </w:rPr>
        <w:t>管道巡护应做好以下工作</w:t>
      </w:r>
      <w:r>
        <w:rPr>
          <w:rFonts w:hint="eastAsia" w:ascii="黑体" w:hAnsi="黑体"/>
          <w:color w:val="000000" w:themeColor="text1"/>
        </w:rPr>
        <w:t>：</w:t>
      </w:r>
    </w:p>
    <w:p>
      <w:pPr>
        <w:ind w:firstLine="420" w:firstLineChars="200"/>
        <w:rPr>
          <w:rFonts w:ascii="宋体" w:hAnsi="宋体" w:cs="宋体"/>
          <w:color w:val="000000" w:themeColor="text1"/>
        </w:rPr>
      </w:pPr>
      <w:r>
        <w:rPr>
          <w:rFonts w:hint="eastAsia" w:ascii="宋体" w:hAnsi="宋体" w:cs="宋体"/>
          <w:color w:val="000000" w:themeColor="text1"/>
        </w:rPr>
        <w:t>a）制定管道巡护管理制度，配备管道管理人员和管道保护工；</w:t>
      </w:r>
    </w:p>
    <w:p>
      <w:pPr>
        <w:ind w:firstLine="420" w:firstLineChars="200"/>
        <w:rPr>
          <w:color w:val="000000" w:themeColor="text1"/>
        </w:rPr>
      </w:pPr>
      <w:r>
        <w:rPr>
          <w:rFonts w:hint="eastAsia" w:ascii="宋体" w:hAnsi="宋体" w:cs="宋体"/>
          <w:color w:val="000000" w:themeColor="text1"/>
        </w:rPr>
        <w:t>b）根据高后果区实</w:t>
      </w:r>
      <w:r>
        <w:rPr>
          <w:rFonts w:hint="eastAsia"/>
          <w:color w:val="000000" w:themeColor="text1"/>
        </w:rPr>
        <w:t>施方案的要求，对高后果区管段重点巡护。</w:t>
      </w:r>
    </w:p>
    <w:p>
      <w:pPr>
        <w:rPr>
          <w:rFonts w:ascii="黑体" w:hAnsi="黑体"/>
          <w:color w:val="000000" w:themeColor="text1"/>
        </w:rPr>
      </w:pPr>
      <w:r>
        <w:rPr>
          <w:rFonts w:hint="eastAsia" w:ascii="黑体" w:hAnsi="黑体"/>
          <w:color w:val="000000" w:themeColor="text1"/>
        </w:rPr>
        <w:t xml:space="preserve">5.4.3.4 </w:t>
      </w:r>
      <w:r>
        <w:rPr>
          <w:rFonts w:hint="eastAsia" w:ascii="宋体" w:hAnsi="宋体"/>
          <w:color w:val="000000" w:themeColor="text1"/>
        </w:rPr>
        <w:t>阀室管理</w:t>
      </w:r>
      <w:r>
        <w:rPr>
          <w:rFonts w:hint="eastAsia" w:ascii="黑体" w:hAnsi="黑体"/>
          <w:color w:val="000000" w:themeColor="text1"/>
        </w:rPr>
        <w:t>应做好以下工作：</w:t>
      </w:r>
    </w:p>
    <w:p>
      <w:pPr>
        <w:ind w:firstLine="420"/>
        <w:rPr>
          <w:rFonts w:ascii="宋体" w:hAnsi="宋体"/>
          <w:color w:val="000000" w:themeColor="text1"/>
        </w:rPr>
      </w:pPr>
      <w:r>
        <w:rPr>
          <w:rFonts w:ascii="宋体" w:hAnsi="宋体"/>
          <w:color w:val="000000" w:themeColor="text1"/>
        </w:rPr>
        <w:t>a</w:t>
      </w:r>
      <w:r>
        <w:rPr>
          <w:rFonts w:hint="eastAsia" w:ascii="宋体" w:hAnsi="宋体"/>
          <w:color w:val="000000" w:themeColor="text1"/>
        </w:rPr>
        <w:t>）阀室</w:t>
      </w:r>
      <w:r>
        <w:rPr>
          <w:rFonts w:hint="eastAsia" w:ascii="黑体" w:hAnsi="黑体"/>
          <w:color w:val="000000" w:themeColor="text1"/>
        </w:rPr>
        <w:t>（含输气管道放空区）的周边距离应符合相关法律法规和标准的规定；</w:t>
      </w:r>
    </w:p>
    <w:p>
      <w:pPr>
        <w:ind w:firstLine="420"/>
        <w:rPr>
          <w:rFonts w:ascii="宋体" w:hAnsi="宋体"/>
          <w:color w:val="000000" w:themeColor="text1"/>
        </w:rPr>
      </w:pPr>
      <w:r>
        <w:rPr>
          <w:rFonts w:ascii="宋体" w:hAnsi="宋体"/>
          <w:color w:val="000000" w:themeColor="text1"/>
        </w:rPr>
        <w:t>b）</w:t>
      </w:r>
      <w:r>
        <w:rPr>
          <w:rFonts w:hint="eastAsia" w:ascii="宋体" w:hAnsi="宋体"/>
          <w:color w:val="000000" w:themeColor="text1"/>
        </w:rPr>
        <w:t>阀门开关定期进行维保测试；</w:t>
      </w:r>
    </w:p>
    <w:p>
      <w:pPr>
        <w:ind w:firstLine="420"/>
        <w:rPr>
          <w:rFonts w:ascii="宋体" w:hAnsi="宋体"/>
          <w:color w:val="000000" w:themeColor="text1"/>
        </w:rPr>
      </w:pPr>
      <w:r>
        <w:rPr>
          <w:rFonts w:ascii="宋体" w:hAnsi="宋体"/>
          <w:color w:val="000000" w:themeColor="text1"/>
        </w:rPr>
        <w:t>c）</w:t>
      </w:r>
      <w:r>
        <w:rPr>
          <w:rFonts w:hint="eastAsia" w:ascii="宋体" w:hAnsi="宋体"/>
          <w:color w:val="000000" w:themeColor="text1"/>
        </w:rPr>
        <w:t>阀室供电系统的安全性；</w:t>
      </w:r>
    </w:p>
    <w:p>
      <w:pPr>
        <w:ind w:firstLine="420"/>
        <w:rPr>
          <w:rFonts w:ascii="黑体" w:hAnsi="黑体"/>
          <w:color w:val="000000" w:themeColor="text1"/>
        </w:rPr>
      </w:pPr>
      <w:r>
        <w:rPr>
          <w:rFonts w:ascii="宋体" w:hAnsi="宋体"/>
          <w:color w:val="000000" w:themeColor="text1"/>
        </w:rPr>
        <w:t>d</w:t>
      </w:r>
      <w:r>
        <w:rPr>
          <w:rFonts w:hint="eastAsia" w:ascii="宋体" w:hAnsi="宋体"/>
          <w:color w:val="000000" w:themeColor="text1"/>
        </w:rPr>
        <w:t>）</w:t>
      </w:r>
      <w:r>
        <w:rPr>
          <w:rFonts w:ascii="宋体" w:hAnsi="宋体"/>
          <w:color w:val="000000" w:themeColor="text1"/>
        </w:rPr>
        <w:t>阀室定期巡检</w:t>
      </w:r>
      <w:r>
        <w:rPr>
          <w:rFonts w:hint="eastAsia" w:ascii="宋体" w:hAnsi="宋体"/>
          <w:color w:val="000000" w:themeColor="text1"/>
        </w:rPr>
        <w:t>。</w:t>
      </w:r>
    </w:p>
    <w:p>
      <w:pPr>
        <w:rPr>
          <w:rFonts w:ascii="黑体" w:hAnsi="黑体"/>
          <w:color w:val="000000" w:themeColor="text1"/>
        </w:rPr>
      </w:pPr>
      <w:r>
        <w:rPr>
          <w:rFonts w:hint="eastAsia" w:ascii="黑体" w:hAnsi="黑体"/>
          <w:color w:val="000000" w:themeColor="text1"/>
        </w:rPr>
        <w:t>5.4.3.5 腐蚀控制应做好以下工作：</w:t>
      </w:r>
    </w:p>
    <w:p>
      <w:pPr>
        <w:ind w:firstLine="420" w:firstLineChars="200"/>
        <w:rPr>
          <w:rFonts w:ascii="宋体" w:hAnsi="宋体"/>
          <w:color w:val="000000" w:themeColor="text1"/>
        </w:rPr>
      </w:pPr>
      <w:r>
        <w:rPr>
          <w:rFonts w:ascii="宋体" w:hAnsi="宋体"/>
          <w:color w:val="000000" w:themeColor="text1"/>
        </w:rPr>
        <w:t>a</w:t>
      </w:r>
      <w:r>
        <w:rPr>
          <w:rFonts w:hint="eastAsia" w:ascii="宋体" w:hAnsi="宋体"/>
          <w:color w:val="000000" w:themeColor="text1"/>
        </w:rPr>
        <w:t>）应制定腐蚀控制管理制度；</w:t>
      </w:r>
    </w:p>
    <w:p>
      <w:pPr>
        <w:ind w:firstLine="420" w:firstLineChars="200"/>
        <w:jc w:val="left"/>
        <w:rPr>
          <w:rFonts w:ascii="宋体" w:hAnsi="宋体"/>
          <w:color w:val="000000" w:themeColor="text1"/>
        </w:rPr>
      </w:pPr>
      <w:r>
        <w:rPr>
          <w:rFonts w:ascii="宋体" w:hAnsi="宋体"/>
          <w:color w:val="000000" w:themeColor="text1"/>
        </w:rPr>
        <w:t>b）保护电位应在标准要求的范围内运行；</w:t>
      </w:r>
    </w:p>
    <w:p>
      <w:pPr>
        <w:ind w:firstLine="420" w:firstLineChars="200"/>
        <w:jc w:val="left"/>
        <w:rPr>
          <w:rFonts w:ascii="宋体" w:hAnsi="宋体"/>
          <w:color w:val="000000" w:themeColor="text1"/>
        </w:rPr>
      </w:pPr>
      <w:r>
        <w:rPr>
          <w:rFonts w:ascii="宋体" w:hAnsi="宋体"/>
          <w:color w:val="000000" w:themeColor="text1"/>
        </w:rPr>
        <w:t>c</w:t>
      </w:r>
      <w:r>
        <w:rPr>
          <w:rFonts w:hint="eastAsia" w:ascii="宋体" w:hAnsi="宋体"/>
          <w:color w:val="000000" w:themeColor="text1"/>
        </w:rPr>
        <w:t>）恒电位仪、阳极地床、绝缘接头、沿线测试桩等应定期检测、维护；</w:t>
      </w:r>
    </w:p>
    <w:p>
      <w:pPr>
        <w:ind w:firstLine="420" w:firstLineChars="200"/>
        <w:jc w:val="left"/>
        <w:rPr>
          <w:rFonts w:ascii="宋体" w:hAnsi="宋体"/>
          <w:color w:val="000000" w:themeColor="text1"/>
        </w:rPr>
      </w:pPr>
      <w:r>
        <w:rPr>
          <w:rFonts w:ascii="宋体" w:hAnsi="宋体"/>
          <w:color w:val="000000" w:themeColor="text1"/>
        </w:rPr>
        <w:t>d</w:t>
      </w:r>
      <w:r>
        <w:rPr>
          <w:rFonts w:hint="eastAsia" w:ascii="宋体" w:hAnsi="宋体"/>
          <w:color w:val="000000" w:themeColor="text1"/>
        </w:rPr>
        <w:t>）已采取防护措施的交流干扰管段应定期检测、维护；</w:t>
      </w:r>
    </w:p>
    <w:p>
      <w:pPr>
        <w:ind w:firstLine="420" w:firstLineChars="200"/>
        <w:jc w:val="left"/>
        <w:rPr>
          <w:rFonts w:ascii="宋体" w:hAnsi="宋体"/>
          <w:color w:val="000000" w:themeColor="text1"/>
        </w:rPr>
      </w:pPr>
      <w:r>
        <w:rPr>
          <w:rFonts w:ascii="宋体" w:hAnsi="宋体"/>
          <w:color w:val="000000" w:themeColor="text1"/>
        </w:rPr>
        <w:t>e</w:t>
      </w:r>
      <w:r>
        <w:rPr>
          <w:rFonts w:hint="eastAsia" w:ascii="宋体" w:hAnsi="宋体"/>
          <w:color w:val="000000" w:themeColor="text1"/>
        </w:rPr>
        <w:t>）</w:t>
      </w:r>
      <w:r>
        <w:rPr>
          <w:rFonts w:ascii="宋体" w:hAnsi="宋体"/>
          <w:color w:val="000000" w:themeColor="text1"/>
        </w:rPr>
        <w:t>管道防腐层</w:t>
      </w:r>
      <w:r>
        <w:rPr>
          <w:rFonts w:hint="eastAsia" w:ascii="宋体" w:hAnsi="宋体"/>
          <w:color w:val="000000" w:themeColor="text1"/>
        </w:rPr>
        <w:t>绝缘和漏点应定期检测；</w:t>
      </w:r>
    </w:p>
    <w:p>
      <w:pPr>
        <w:ind w:firstLine="420" w:firstLineChars="200"/>
        <w:jc w:val="left"/>
        <w:rPr>
          <w:rFonts w:ascii="宋体" w:hAnsi="宋体"/>
          <w:color w:val="000000" w:themeColor="text1"/>
        </w:rPr>
      </w:pPr>
      <w:r>
        <w:rPr>
          <w:rFonts w:ascii="宋体" w:hAnsi="宋体"/>
          <w:color w:val="000000" w:themeColor="text1"/>
        </w:rPr>
        <w:t>f）</w:t>
      </w:r>
      <w:r>
        <w:rPr>
          <w:rFonts w:hint="eastAsia" w:ascii="宋体" w:hAnsi="宋体"/>
          <w:color w:val="000000" w:themeColor="text1"/>
        </w:rPr>
        <w:t>定期对阴极保护系统参数进行抽查复核。</w:t>
      </w:r>
    </w:p>
    <w:p>
      <w:pPr>
        <w:jc w:val="left"/>
        <w:rPr>
          <w:rFonts w:ascii="宋体" w:hAnsi="宋体"/>
          <w:color w:val="000000" w:themeColor="text1"/>
        </w:rPr>
      </w:pPr>
      <w:r>
        <w:rPr>
          <w:rFonts w:hint="eastAsia" w:ascii="黑体" w:hAnsi="黑体"/>
          <w:color w:val="000000" w:themeColor="text1"/>
        </w:rPr>
        <w:t>5.4.3.6</w:t>
      </w:r>
      <w:r>
        <w:rPr>
          <w:rFonts w:ascii="宋体" w:hAnsi="宋体"/>
          <w:color w:val="000000" w:themeColor="text1"/>
        </w:rPr>
        <w:t>管道地质灾害防控工作：</w:t>
      </w:r>
    </w:p>
    <w:p>
      <w:pPr>
        <w:ind w:firstLine="420"/>
        <w:jc w:val="left"/>
        <w:rPr>
          <w:rFonts w:ascii="宋体" w:hAnsi="宋体"/>
          <w:color w:val="000000" w:themeColor="text1"/>
        </w:rPr>
      </w:pPr>
      <w:r>
        <w:rPr>
          <w:rFonts w:ascii="宋体" w:hAnsi="宋体"/>
          <w:color w:val="000000" w:themeColor="text1"/>
        </w:rPr>
        <w:t>a) 根据地质灾害评估报告</w:t>
      </w:r>
      <w:r>
        <w:rPr>
          <w:rFonts w:hint="eastAsia" w:ascii="宋体" w:hAnsi="宋体"/>
          <w:color w:val="000000" w:themeColor="text1"/>
        </w:rPr>
        <w:t>梳理管道</w:t>
      </w:r>
      <w:r>
        <w:rPr>
          <w:rFonts w:ascii="宋体" w:hAnsi="宋体"/>
          <w:color w:val="000000" w:themeColor="text1"/>
        </w:rPr>
        <w:t>途经的</w:t>
      </w:r>
      <w:r>
        <w:rPr>
          <w:rFonts w:hint="eastAsia" w:ascii="宋体" w:hAnsi="宋体"/>
          <w:color w:val="000000" w:themeColor="text1"/>
        </w:rPr>
        <w:t>地质灾害类型、位置和已采取的防范措施；</w:t>
      </w:r>
    </w:p>
    <w:p>
      <w:pPr>
        <w:ind w:firstLine="420"/>
        <w:jc w:val="left"/>
        <w:rPr>
          <w:rFonts w:ascii="宋体" w:hAnsi="宋体"/>
          <w:color w:val="000000" w:themeColor="text1"/>
        </w:rPr>
      </w:pPr>
      <w:r>
        <w:rPr>
          <w:rFonts w:ascii="宋体" w:hAnsi="宋体"/>
          <w:color w:val="000000" w:themeColor="text1"/>
        </w:rPr>
        <w:t>b</w:t>
      </w:r>
      <w:r>
        <w:rPr>
          <w:rFonts w:hint="eastAsia" w:ascii="宋体" w:hAnsi="宋体"/>
          <w:color w:val="000000" w:themeColor="text1"/>
        </w:rPr>
        <w:t>）应定期进行地质灾害排查，主要排查已采取措施的完好性、新增地质灾害；</w:t>
      </w:r>
    </w:p>
    <w:p>
      <w:pPr>
        <w:ind w:firstLine="420"/>
        <w:jc w:val="left"/>
        <w:rPr>
          <w:rFonts w:ascii="宋体" w:hAnsi="宋体"/>
          <w:color w:val="000000" w:themeColor="text1"/>
        </w:rPr>
      </w:pPr>
      <w:r>
        <w:rPr>
          <w:rFonts w:ascii="宋体" w:hAnsi="宋体"/>
          <w:color w:val="000000" w:themeColor="text1"/>
        </w:rPr>
        <w:t>c</w:t>
      </w:r>
      <w:r>
        <w:rPr>
          <w:rFonts w:hint="eastAsia" w:ascii="宋体" w:hAnsi="宋体"/>
          <w:color w:val="000000" w:themeColor="text1"/>
        </w:rPr>
        <w:t>）</w:t>
      </w:r>
      <w:r>
        <w:rPr>
          <w:rFonts w:ascii="宋体" w:hAnsi="宋体"/>
          <w:color w:val="000000" w:themeColor="text1"/>
        </w:rPr>
        <w:t>对存在的地质灾害隐患进行治理</w:t>
      </w:r>
      <w:r>
        <w:rPr>
          <w:rFonts w:hint="eastAsia" w:ascii="宋体" w:hAnsi="宋体"/>
          <w:color w:val="000000" w:themeColor="text1"/>
        </w:rPr>
        <w:t>。</w:t>
      </w:r>
    </w:p>
    <w:p>
      <w:pPr>
        <w:jc w:val="left"/>
        <w:rPr>
          <w:rFonts w:ascii="黑体" w:hAnsi="黑体"/>
          <w:color w:val="000000" w:themeColor="text1"/>
        </w:rPr>
      </w:pPr>
      <w:r>
        <w:rPr>
          <w:rFonts w:hint="eastAsia" w:ascii="黑体" w:hAnsi="黑体"/>
          <w:color w:val="000000" w:themeColor="text1"/>
        </w:rPr>
        <w:t>5.4.3.7企业应按照</w:t>
      </w:r>
      <w:r>
        <w:rPr>
          <w:rFonts w:hint="eastAsia" w:ascii="宋体" w:hAnsi="宋体" w:cs="宋体"/>
          <w:color w:val="000000" w:themeColor="text1"/>
        </w:rPr>
        <w:t>SY/T 6064</w:t>
      </w:r>
      <w:r>
        <w:rPr>
          <w:rFonts w:hint="eastAsia" w:ascii="黑体" w:hAnsi="黑体"/>
          <w:color w:val="000000" w:themeColor="text1"/>
        </w:rPr>
        <w:t>的要求，在管道沿线设置的里程桩、转角桩、标志桩、交叉桩、阴极保护测试桩和警示牌等永久性标志进行维护。人员密集型高后果区应设立警示告知牌，向公众告知存在的风险及应急处置、逃生措施。</w:t>
      </w:r>
    </w:p>
    <w:p>
      <w:pPr>
        <w:pStyle w:val="80"/>
        <w:spacing w:before="156" w:after="156" w:line="240" w:lineRule="auto"/>
      </w:pPr>
      <w:r>
        <w:rPr>
          <w:rFonts w:hint="eastAsia"/>
        </w:rPr>
        <w:t>站场管理</w:t>
      </w:r>
    </w:p>
    <w:p>
      <w:pPr>
        <w:rPr>
          <w:rFonts w:ascii="黑体" w:hAnsi="黑体"/>
          <w:color w:val="000000" w:themeColor="text1"/>
        </w:rPr>
      </w:pPr>
      <w:r>
        <w:rPr>
          <w:rFonts w:hint="eastAsia" w:ascii="黑体" w:hAnsi="黑体"/>
          <w:color w:val="000000" w:themeColor="text1"/>
        </w:rPr>
        <w:t>5.4.4.1站场（含油库、输气管道放空区）周边的距离应符合相关法律法规和标准的规定。</w:t>
      </w:r>
    </w:p>
    <w:p>
      <w:pPr>
        <w:rPr>
          <w:rFonts w:ascii="黑体" w:hAnsi="黑体"/>
          <w:color w:val="000000" w:themeColor="text1"/>
        </w:rPr>
      </w:pPr>
      <w:r>
        <w:rPr>
          <w:rFonts w:hint="eastAsia" w:ascii="黑体" w:hAnsi="黑体"/>
          <w:color w:val="000000" w:themeColor="text1"/>
        </w:rPr>
        <w:t>5.4.4.2</w:t>
      </w:r>
      <w:r>
        <w:rPr>
          <w:rFonts w:ascii="黑体" w:hAnsi="黑体"/>
          <w:color w:val="000000" w:themeColor="text1"/>
        </w:rPr>
        <w:t>站场运行调控应做好以下工作</w:t>
      </w:r>
      <w:r>
        <w:rPr>
          <w:rFonts w:hint="eastAsia" w:ascii="黑体" w:hAnsi="黑体"/>
          <w:color w:val="000000" w:themeColor="text1"/>
        </w:rPr>
        <w:t>：</w:t>
      </w:r>
    </w:p>
    <w:p>
      <w:pPr>
        <w:ind w:firstLine="420" w:firstLineChars="200"/>
        <w:rPr>
          <w:rFonts w:ascii="宋体" w:hAnsi="宋体" w:cs="宋体"/>
          <w:color w:val="000000" w:themeColor="text1"/>
        </w:rPr>
      </w:pPr>
      <w:r>
        <w:rPr>
          <w:rFonts w:hint="eastAsia" w:ascii="宋体" w:hAnsi="宋体" w:cs="宋体"/>
          <w:color w:val="000000" w:themeColor="text1"/>
        </w:rPr>
        <w:t>a）严格执行工艺操作票制度和调度令；</w:t>
      </w:r>
    </w:p>
    <w:p>
      <w:pPr>
        <w:ind w:left="840" w:leftChars="200" w:hanging="420"/>
        <w:rPr>
          <w:rFonts w:ascii="宋体" w:hAnsi="宋体" w:cs="宋体"/>
          <w:color w:val="000000" w:themeColor="text1"/>
        </w:rPr>
      </w:pPr>
      <w:r>
        <w:rPr>
          <w:rFonts w:hint="eastAsia" w:ascii="宋体" w:hAnsi="宋体" w:cs="宋体"/>
          <w:color w:val="000000" w:themeColor="text1"/>
        </w:rPr>
        <w:t>b）做好压力、温度、流量、液位等技术参数和泄漏、可燃气体、火灾、周界等报警系统的监控工作；</w:t>
      </w:r>
    </w:p>
    <w:p>
      <w:pPr>
        <w:ind w:firstLine="420" w:firstLineChars="200"/>
        <w:rPr>
          <w:rFonts w:ascii="宋体" w:hAnsi="宋体"/>
          <w:color w:val="000000" w:themeColor="text1"/>
        </w:rPr>
      </w:pPr>
      <w:r>
        <w:rPr>
          <w:rFonts w:hint="eastAsia" w:ascii="宋体" w:hAnsi="宋体" w:cs="宋体"/>
          <w:color w:val="000000" w:themeColor="text1"/>
        </w:rPr>
        <w:t>c）做好巡</w:t>
      </w:r>
      <w:r>
        <w:rPr>
          <w:rFonts w:hint="eastAsia" w:ascii="宋体" w:hAnsi="宋体"/>
          <w:color w:val="000000" w:themeColor="text1"/>
        </w:rPr>
        <w:t>检、维护和异常处置工作。</w:t>
      </w:r>
    </w:p>
    <w:p>
      <w:pPr>
        <w:rPr>
          <w:rFonts w:ascii="黑体" w:hAnsi="黑体"/>
          <w:color w:val="000000" w:themeColor="text1"/>
        </w:rPr>
      </w:pPr>
      <w:r>
        <w:rPr>
          <w:rFonts w:hint="eastAsia" w:ascii="黑体" w:hAnsi="黑体"/>
          <w:color w:val="000000" w:themeColor="text1"/>
        </w:rPr>
        <w:t>5.4.4.3按标准规范要求做好工艺管线、仪器仪表、安全附件、特种设备、防雷防静电设施、防腐层、沉降监测等检验检定工作。</w:t>
      </w:r>
    </w:p>
    <w:p>
      <w:pPr>
        <w:rPr>
          <w:rFonts w:ascii="黑体" w:hAnsi="黑体"/>
          <w:color w:val="000000" w:themeColor="text1"/>
        </w:rPr>
      </w:pPr>
      <w:r>
        <w:rPr>
          <w:rFonts w:hint="eastAsia" w:ascii="黑体" w:hAnsi="黑体"/>
          <w:color w:val="000000" w:themeColor="text1"/>
        </w:rPr>
        <w:t>5.4.4.4输油泵机组、压缩机组、空压机、锅炉、加热炉、换热器、电加热器、罐、阀门等设备及其附属系统，应根据操作规程要求进行操作、维护。</w:t>
      </w:r>
    </w:p>
    <w:p>
      <w:pPr>
        <w:rPr>
          <w:rFonts w:ascii="黑体" w:hAnsi="黑体"/>
          <w:color w:val="000000" w:themeColor="text1"/>
        </w:rPr>
      </w:pPr>
      <w:r>
        <w:rPr>
          <w:rFonts w:hint="eastAsia" w:ascii="黑体" w:hAnsi="黑体"/>
          <w:color w:val="000000" w:themeColor="text1"/>
        </w:rPr>
        <w:t>5.4.4.5站场设备、管线应按相关标准，设置安全警示标志和安全色、风向标和告知牌，进行危险提示、警示。</w:t>
      </w:r>
    </w:p>
    <w:p>
      <w:pPr>
        <w:pStyle w:val="80"/>
        <w:spacing w:before="156" w:after="156" w:line="240" w:lineRule="auto"/>
      </w:pPr>
      <w:r>
        <w:rPr>
          <w:rFonts w:hint="eastAsia"/>
        </w:rPr>
        <w:t>公用设施</w:t>
      </w:r>
    </w:p>
    <w:p>
      <w:pPr>
        <w:rPr>
          <w:rFonts w:ascii="黑体" w:hAnsi="黑体"/>
          <w:color w:val="000000" w:themeColor="text1"/>
        </w:rPr>
      </w:pPr>
      <w:r>
        <w:rPr>
          <w:rFonts w:hint="eastAsia" w:ascii="黑体" w:hAnsi="黑体"/>
          <w:color w:val="000000" w:themeColor="text1"/>
        </w:rPr>
        <w:t>5.4.5.1 企业应建立信息通信基础系统维护管理制度。加强服务器系统、桌面终端系统、网络系统、信息安全系统、卫星通信系统、视频会议系统、工业电视系统、光纤数字传输系统、语音交换系统、光缆等信息通信基础系统的维护，保证系统正常运行。</w:t>
      </w:r>
    </w:p>
    <w:p>
      <w:pPr>
        <w:rPr>
          <w:rFonts w:ascii="黑体" w:hAnsi="黑体"/>
          <w:color w:val="000000" w:themeColor="text1"/>
        </w:rPr>
      </w:pPr>
      <w:r>
        <w:rPr>
          <w:rFonts w:hint="eastAsia" w:ascii="黑体" w:hAnsi="黑体"/>
          <w:color w:val="000000" w:themeColor="text1"/>
        </w:rPr>
        <w:t>5.4.5.2</w:t>
      </w:r>
      <w:r>
        <w:rPr>
          <w:rFonts w:ascii="黑体" w:hAnsi="黑体"/>
          <w:color w:val="000000" w:themeColor="text1"/>
        </w:rPr>
        <w:t>供配电设备设施</w:t>
      </w:r>
      <w:r>
        <w:rPr>
          <w:rFonts w:hint="eastAsia" w:ascii="黑体" w:hAnsi="黑体"/>
          <w:color w:val="000000" w:themeColor="text1"/>
        </w:rPr>
        <w:t>的运行及维护应符合以下要求：</w:t>
      </w:r>
    </w:p>
    <w:p>
      <w:pPr>
        <w:ind w:firstLine="420" w:firstLineChars="200"/>
        <w:rPr>
          <w:rFonts w:ascii="宋体" w:hAnsi="宋体" w:cs="宋体"/>
          <w:color w:val="000000" w:themeColor="text1"/>
        </w:rPr>
      </w:pPr>
      <w:r>
        <w:rPr>
          <w:rFonts w:hint="eastAsia" w:ascii="宋体" w:hAnsi="宋体" w:cs="宋体"/>
          <w:color w:val="000000" w:themeColor="text1"/>
        </w:rPr>
        <w:t>a）站场供电电源的配置应符合用电负荷等级的要求，供电线路应符合相关规范、标准的要求。</w:t>
      </w:r>
    </w:p>
    <w:p>
      <w:pPr>
        <w:ind w:firstLine="420" w:firstLineChars="200"/>
        <w:rPr>
          <w:rFonts w:ascii="宋体" w:hAnsi="宋体" w:cs="宋体"/>
          <w:color w:val="000000" w:themeColor="text1"/>
        </w:rPr>
      </w:pPr>
      <w:r>
        <w:rPr>
          <w:rFonts w:hint="eastAsia" w:ascii="宋体" w:hAnsi="宋体" w:cs="宋体"/>
          <w:color w:val="000000" w:themeColor="text1"/>
        </w:rPr>
        <w:t>b）变压器室、发电机室、配电室的布置应符合相关防爆规范的要求。</w:t>
      </w:r>
    </w:p>
    <w:p>
      <w:pPr>
        <w:ind w:firstLine="420" w:firstLineChars="200"/>
        <w:rPr>
          <w:rFonts w:ascii="宋体" w:hAnsi="宋体" w:cs="宋体"/>
          <w:color w:val="000000" w:themeColor="text1"/>
        </w:rPr>
      </w:pPr>
      <w:r>
        <w:rPr>
          <w:rFonts w:hint="eastAsia" w:ascii="宋体" w:hAnsi="宋体" w:cs="宋体"/>
          <w:color w:val="000000" w:themeColor="text1"/>
        </w:rPr>
        <w:t>c）站场界区范围内室外电气设备全部采用防爆电气设备。</w:t>
      </w:r>
    </w:p>
    <w:p>
      <w:pPr>
        <w:ind w:left="840" w:leftChars="200" w:hanging="420"/>
        <w:rPr>
          <w:rFonts w:ascii="黑体" w:hAnsi="黑体"/>
          <w:color w:val="000000" w:themeColor="text1"/>
        </w:rPr>
      </w:pPr>
      <w:r>
        <w:rPr>
          <w:rFonts w:hint="eastAsia" w:ascii="宋体" w:hAnsi="宋体" w:cs="宋体"/>
          <w:color w:val="000000" w:themeColor="text1"/>
        </w:rPr>
        <w:t>d）电气运行及检修应执行</w:t>
      </w:r>
      <w:r>
        <w:rPr>
          <w:rFonts w:hint="eastAsia" w:ascii="黑体" w:hAnsi="黑体"/>
          <w:color w:val="000000" w:themeColor="text1"/>
        </w:rPr>
        <w:t>三三二五制</w:t>
      </w:r>
      <w:r>
        <w:rPr>
          <w:rFonts w:hint="eastAsia" w:ascii="黑体" w:hAnsi="宋体" w:cs="宋体"/>
          <w:color w:val="000000"/>
        </w:rPr>
        <w:t>（“三票”指工作票、操作票、临时用电票；“三图”指一次系统图、二次回路图、电缆走向图；“三定”指定期检修、定期试验、定期清扫；“五规程”指检修规程、试验规程、运行规程、安全规程、事故处理规程。“五记录”指检修记录、试验记录、运行记录、事故记录、设备缺陷记录）</w:t>
      </w:r>
      <w:r>
        <w:rPr>
          <w:rFonts w:hint="eastAsia" w:ascii="黑体" w:hAnsi="黑体"/>
          <w:color w:val="000000" w:themeColor="text1"/>
        </w:rPr>
        <w:t>。</w:t>
      </w:r>
    </w:p>
    <w:p>
      <w:pPr>
        <w:rPr>
          <w:rFonts w:ascii="黑体" w:hAnsi="黑体"/>
          <w:color w:val="000000" w:themeColor="text1"/>
        </w:rPr>
      </w:pPr>
      <w:r>
        <w:rPr>
          <w:rFonts w:hint="eastAsia" w:ascii="黑体" w:hAnsi="黑体"/>
          <w:color w:val="000000" w:themeColor="text1"/>
        </w:rPr>
        <w:t>5.4.5.3采暖通风系统的运行和维护应符合以下要求：</w:t>
      </w:r>
    </w:p>
    <w:p>
      <w:pPr>
        <w:ind w:firstLine="420" w:firstLineChars="200"/>
        <w:rPr>
          <w:rFonts w:ascii="宋体" w:hAnsi="宋体" w:cs="宋体"/>
          <w:color w:val="000000" w:themeColor="text1"/>
        </w:rPr>
      </w:pPr>
      <w:r>
        <w:rPr>
          <w:rFonts w:hint="eastAsia" w:ascii="宋体" w:hAnsi="宋体" w:cs="宋体"/>
          <w:color w:val="000000" w:themeColor="text1"/>
        </w:rPr>
        <w:t>a）寒冷地区原油输送、供水等管系以及室内应采取保温措施；</w:t>
      </w:r>
    </w:p>
    <w:p>
      <w:pPr>
        <w:ind w:left="840" w:leftChars="200" w:hanging="420"/>
        <w:rPr>
          <w:rFonts w:ascii="黑体" w:hAnsi="黑体"/>
          <w:color w:val="000000" w:themeColor="text1"/>
        </w:rPr>
      </w:pPr>
      <w:r>
        <w:rPr>
          <w:rFonts w:hint="eastAsia" w:ascii="宋体" w:hAnsi="宋体" w:cs="宋体"/>
          <w:color w:val="000000" w:themeColor="text1"/>
        </w:rPr>
        <w:t>b）输油泵房、压</w:t>
      </w:r>
      <w:r>
        <w:rPr>
          <w:rFonts w:hint="eastAsia" w:ascii="黑体" w:hAnsi="黑体"/>
          <w:color w:val="000000" w:themeColor="text1"/>
        </w:rPr>
        <w:t>缩机房、阀组间、化验室、发电机室等易积聚可燃气体的场所应设置强制通风设施。</w:t>
      </w:r>
    </w:p>
    <w:p>
      <w:pPr>
        <w:rPr>
          <w:rFonts w:ascii="黑体" w:hAnsi="黑体"/>
          <w:color w:val="000000" w:themeColor="text1"/>
        </w:rPr>
      </w:pPr>
      <w:r>
        <w:rPr>
          <w:rFonts w:hint="eastAsia" w:ascii="黑体" w:hAnsi="黑体"/>
          <w:color w:val="000000" w:themeColor="text1"/>
        </w:rPr>
        <w:t>5.4.5.4</w:t>
      </w:r>
      <w:r>
        <w:rPr>
          <w:rFonts w:ascii="黑体" w:hAnsi="黑体"/>
          <w:color w:val="000000" w:themeColor="text1"/>
        </w:rPr>
        <w:t>建构筑物</w:t>
      </w:r>
      <w:r>
        <w:rPr>
          <w:rFonts w:hint="eastAsia" w:ascii="黑体" w:hAnsi="黑体"/>
          <w:color w:val="000000" w:themeColor="text1"/>
        </w:rPr>
        <w:t>的运行和维护应符合以下要求：</w:t>
      </w:r>
    </w:p>
    <w:p>
      <w:pPr>
        <w:ind w:firstLine="420" w:firstLineChars="200"/>
        <w:rPr>
          <w:rFonts w:ascii="宋体" w:hAnsi="宋体" w:cs="宋体"/>
          <w:color w:val="000000" w:themeColor="text1"/>
        </w:rPr>
      </w:pPr>
      <w:r>
        <w:rPr>
          <w:rFonts w:hint="eastAsia" w:ascii="宋体" w:hAnsi="宋体" w:cs="宋体"/>
          <w:color w:val="000000" w:themeColor="text1"/>
        </w:rPr>
        <w:t>a）建构筑物内的逃生通道、火灾探测、应急照明等应完好；</w:t>
      </w:r>
    </w:p>
    <w:p>
      <w:pPr>
        <w:ind w:firstLine="420" w:firstLineChars="200"/>
        <w:rPr>
          <w:rFonts w:ascii="黑体" w:hAnsi="黑体"/>
          <w:color w:val="000000" w:themeColor="text1"/>
        </w:rPr>
      </w:pPr>
      <w:r>
        <w:rPr>
          <w:rFonts w:hint="eastAsia" w:ascii="宋体" w:hAnsi="宋体" w:cs="宋体"/>
          <w:color w:val="000000" w:themeColor="text1"/>
        </w:rPr>
        <w:t>b）防火</w:t>
      </w:r>
      <w:r>
        <w:rPr>
          <w:rFonts w:hint="eastAsia" w:ascii="黑体" w:hAnsi="黑体"/>
          <w:color w:val="000000" w:themeColor="text1"/>
        </w:rPr>
        <w:t>堤的强度、容积、水封井、防漏防渗、防火性能、踏步等符合相关要求。</w:t>
      </w:r>
    </w:p>
    <w:p>
      <w:pPr>
        <w:pStyle w:val="80"/>
        <w:spacing w:before="156" w:after="156" w:line="240" w:lineRule="auto"/>
      </w:pPr>
      <w:r>
        <w:rPr>
          <w:rFonts w:hint="eastAsia"/>
        </w:rPr>
        <w:t>检测检验</w:t>
      </w:r>
    </w:p>
    <w:p>
      <w:pPr>
        <w:ind w:firstLine="420" w:firstLineChars="200"/>
        <w:rPr>
          <w:rFonts w:ascii="黑体" w:hAnsi="黑体"/>
          <w:color w:val="000000" w:themeColor="text1"/>
        </w:rPr>
      </w:pPr>
      <w:r>
        <w:rPr>
          <w:rStyle w:val="159"/>
          <w:rFonts w:hint="eastAsia" w:hAnsi="宋体" w:cs="宋体"/>
          <w:snapToGrid w:val="0"/>
          <w:sz w:val="21"/>
          <w:szCs w:val="21"/>
        </w:rPr>
        <w:t>生产运行期间，</w:t>
      </w:r>
      <w:r>
        <w:rPr>
          <w:rFonts w:hint="eastAsia" w:ascii="黑体" w:hAnsi="黑体"/>
          <w:color w:val="000000" w:themeColor="text1"/>
        </w:rPr>
        <w:t>企业应按照相关法律法规和标准的要求，</w:t>
      </w:r>
      <w:r>
        <w:rPr>
          <w:rStyle w:val="159"/>
          <w:rFonts w:hint="eastAsia" w:hAnsi="宋体" w:cs="宋体"/>
          <w:snapToGrid w:val="0"/>
          <w:sz w:val="21"/>
          <w:szCs w:val="21"/>
        </w:rPr>
        <w:t>对</w:t>
      </w:r>
      <w:r>
        <w:t>输送介质</w:t>
      </w:r>
      <w:r>
        <w:rPr>
          <w:rFonts w:hint="eastAsia"/>
        </w:rPr>
        <w:t>、</w:t>
      </w:r>
      <w:r>
        <w:t>防雷防静电接地</w:t>
      </w:r>
      <w:r>
        <w:rPr>
          <w:rStyle w:val="159"/>
          <w:rFonts w:hint="eastAsia" w:hAnsi="宋体" w:cs="宋体"/>
          <w:snapToGrid w:val="0"/>
          <w:sz w:val="21"/>
          <w:szCs w:val="21"/>
        </w:rPr>
        <w:t>、</w:t>
      </w:r>
      <w:r>
        <w:t>强制检测设备、特种设备</w:t>
      </w:r>
      <w:r>
        <w:rPr>
          <w:rFonts w:hint="eastAsia"/>
        </w:rPr>
        <w:t>、有毒及可燃气体</w:t>
      </w:r>
      <w:r>
        <w:rPr>
          <w:rStyle w:val="159"/>
          <w:rFonts w:hint="eastAsia" w:hAnsi="宋体" w:cs="宋体"/>
          <w:snapToGrid w:val="0"/>
          <w:sz w:val="21"/>
          <w:szCs w:val="21"/>
        </w:rPr>
        <w:t>探测报警器、</w:t>
      </w:r>
      <w:r>
        <w:t>阴极保护</w:t>
      </w:r>
      <w:r>
        <w:rPr>
          <w:rFonts w:hint="eastAsia"/>
        </w:rPr>
        <w:t>、</w:t>
      </w:r>
      <w:r>
        <w:rPr>
          <w:rStyle w:val="159"/>
          <w:rFonts w:hint="eastAsia" w:hAnsi="宋体" w:cs="宋体"/>
          <w:snapToGrid w:val="0"/>
          <w:sz w:val="21"/>
          <w:szCs w:val="21"/>
        </w:rPr>
        <w:t>安全仪表系统等进行检验检测。</w:t>
      </w:r>
    </w:p>
    <w:p>
      <w:pPr>
        <w:pStyle w:val="80"/>
        <w:spacing w:before="156" w:after="156" w:line="240" w:lineRule="auto"/>
      </w:pPr>
      <w:r>
        <w:rPr>
          <w:rFonts w:hint="eastAsia"/>
        </w:rPr>
        <w:t>检维修</w:t>
      </w:r>
    </w:p>
    <w:p>
      <w:pPr>
        <w:rPr>
          <w:rFonts w:ascii="黑体" w:hAnsi="黑体"/>
          <w:color w:val="000000" w:themeColor="text1"/>
        </w:rPr>
      </w:pPr>
      <w:r>
        <w:rPr>
          <w:rFonts w:hint="eastAsia" w:ascii="黑体" w:hAnsi="黑体"/>
          <w:color w:val="000000" w:themeColor="text1"/>
        </w:rPr>
        <w:t>5.4.7.1</w:t>
      </w:r>
      <w:r>
        <w:rPr>
          <w:rFonts w:ascii="黑体" w:hAnsi="黑体"/>
          <w:color w:val="000000" w:themeColor="text1"/>
        </w:rPr>
        <w:t>检维修队伍分为企业所属检维修队伍和</w:t>
      </w:r>
      <w:r>
        <w:rPr>
          <w:rFonts w:hint="eastAsia" w:ascii="黑体" w:hAnsi="黑体"/>
          <w:color w:val="000000" w:themeColor="text1"/>
        </w:rPr>
        <w:t>承包商</w:t>
      </w:r>
      <w:r>
        <w:rPr>
          <w:rFonts w:ascii="黑体" w:hAnsi="黑体"/>
          <w:color w:val="000000" w:themeColor="text1"/>
        </w:rPr>
        <w:t>队伍</w:t>
      </w:r>
      <w:r>
        <w:rPr>
          <w:rFonts w:hint="eastAsia" w:ascii="黑体" w:hAnsi="黑体"/>
          <w:color w:val="000000" w:themeColor="text1"/>
        </w:rPr>
        <w:t>。</w:t>
      </w:r>
    </w:p>
    <w:p>
      <w:pPr>
        <w:rPr>
          <w:rFonts w:ascii="黑体" w:hAnsi="黑体"/>
          <w:color w:val="000000" w:themeColor="text1"/>
        </w:rPr>
      </w:pPr>
      <w:r>
        <w:rPr>
          <w:rFonts w:hint="eastAsia" w:ascii="黑体" w:hAnsi="黑体"/>
          <w:color w:val="000000" w:themeColor="text1"/>
        </w:rPr>
        <w:t>5.4.7.2企业应制定检维修安全管理制度。</w:t>
      </w:r>
    </w:p>
    <w:p>
      <w:pPr>
        <w:rPr>
          <w:rFonts w:ascii="黑体" w:hAnsi="黑体"/>
          <w:color w:val="000000" w:themeColor="text1"/>
        </w:rPr>
      </w:pPr>
      <w:r>
        <w:rPr>
          <w:rFonts w:hint="eastAsia" w:ascii="黑体" w:hAnsi="黑体"/>
          <w:color w:val="000000" w:themeColor="text1"/>
        </w:rPr>
        <w:t>5.4.7.3</w:t>
      </w:r>
      <w:r>
        <w:rPr>
          <w:rFonts w:ascii="黑体" w:hAnsi="黑体"/>
          <w:color w:val="000000" w:themeColor="text1"/>
        </w:rPr>
        <w:t>企业所属的检维修队伍应明确承担的检维修内容</w:t>
      </w:r>
      <w:r>
        <w:rPr>
          <w:rFonts w:hint="eastAsia" w:ascii="黑体" w:hAnsi="黑体"/>
          <w:color w:val="000000" w:themeColor="text1"/>
        </w:rPr>
        <w:t>，针对每项任务在风险辨识的基础上编制</w:t>
      </w:r>
      <w:r>
        <w:rPr>
          <w:rFonts w:ascii="黑体" w:hAnsi="黑体"/>
          <w:color w:val="000000" w:themeColor="text1"/>
        </w:rPr>
        <w:t>作业指导书</w:t>
      </w:r>
      <w:r>
        <w:rPr>
          <w:rFonts w:hint="eastAsia" w:ascii="黑体" w:hAnsi="黑体"/>
          <w:color w:val="000000" w:themeColor="text1"/>
        </w:rPr>
        <w:t>。</w:t>
      </w:r>
    </w:p>
    <w:p>
      <w:pPr>
        <w:rPr>
          <w:rFonts w:ascii="黑体" w:hAnsi="黑体"/>
          <w:color w:val="000000" w:themeColor="text1"/>
        </w:rPr>
      </w:pPr>
      <w:r>
        <w:rPr>
          <w:rFonts w:hint="eastAsia" w:ascii="黑体" w:hAnsi="黑体"/>
          <w:color w:val="000000" w:themeColor="text1"/>
        </w:rPr>
        <w:t>5.4.7.4检维修过程按照作业指导书执行。</w:t>
      </w:r>
    </w:p>
    <w:p>
      <w:pPr>
        <w:rPr>
          <w:rFonts w:ascii="黑体" w:hAnsi="黑体"/>
          <w:color w:val="000000" w:themeColor="text1"/>
        </w:rPr>
      </w:pPr>
      <w:r>
        <w:rPr>
          <w:rFonts w:hint="eastAsia" w:ascii="黑体" w:hAnsi="黑体"/>
          <w:color w:val="000000" w:themeColor="text1"/>
        </w:rPr>
        <w:t>5.4.7.5承包商队伍按承包商进行管理。</w:t>
      </w:r>
    </w:p>
    <w:p>
      <w:pPr>
        <w:jc w:val="left"/>
        <w:rPr>
          <w:rFonts w:ascii="黑体" w:hAnsi="黑体"/>
          <w:color w:val="000000" w:themeColor="text1"/>
        </w:rPr>
      </w:pPr>
      <w:r>
        <w:rPr>
          <w:rFonts w:hint="eastAsia" w:ascii="黑体" w:hAnsi="黑体"/>
          <w:color w:val="000000" w:themeColor="text1"/>
        </w:rPr>
        <w:t>5.5.7.6 检维修作业现场应设立警戒区，并设置警示标志和安全告知牌。</w:t>
      </w:r>
    </w:p>
    <w:p>
      <w:pPr>
        <w:pStyle w:val="80"/>
        <w:spacing w:before="156" w:after="156" w:line="240" w:lineRule="auto"/>
      </w:pPr>
      <w:r>
        <w:rPr>
          <w:rFonts w:hint="eastAsia"/>
        </w:rPr>
        <w:t>停用和废弃</w:t>
      </w:r>
    </w:p>
    <w:p>
      <w:pPr>
        <w:rPr>
          <w:rFonts w:ascii="黑体" w:hAnsi="黑体"/>
          <w:color w:val="000000" w:themeColor="text1"/>
        </w:rPr>
      </w:pPr>
      <w:r>
        <w:rPr>
          <w:rFonts w:hint="eastAsia" w:ascii="黑体" w:hAnsi="黑体"/>
          <w:color w:val="000000" w:themeColor="text1"/>
        </w:rPr>
        <w:t>5.4.8.1企业应建立管道停用</w:t>
      </w:r>
      <w:r>
        <w:rPr>
          <w:rFonts w:ascii="黑体" w:hAnsi="黑体"/>
          <w:color w:val="000000" w:themeColor="text1"/>
        </w:rPr>
        <w:t>和</w:t>
      </w:r>
      <w:r>
        <w:rPr>
          <w:rFonts w:hint="eastAsia" w:ascii="黑体" w:hAnsi="黑体"/>
          <w:color w:val="000000" w:themeColor="text1"/>
        </w:rPr>
        <w:t>废弃管理制度。</w:t>
      </w:r>
    </w:p>
    <w:p>
      <w:pPr>
        <w:rPr>
          <w:rFonts w:ascii="黑体" w:hAnsi="黑体"/>
          <w:color w:val="000000" w:themeColor="text1"/>
        </w:rPr>
      </w:pPr>
      <w:r>
        <w:rPr>
          <w:rFonts w:hint="eastAsia" w:ascii="黑体" w:hAnsi="黑体"/>
          <w:color w:val="000000" w:themeColor="text1"/>
        </w:rPr>
        <w:t>5.4.8.2停用管道应采取必要的安全措施，并纳入日常管理。</w:t>
      </w:r>
    </w:p>
    <w:p>
      <w:pPr>
        <w:rPr>
          <w:rFonts w:ascii="黑体" w:hAnsi="黑体"/>
          <w:color w:val="000000" w:themeColor="text1"/>
        </w:rPr>
      </w:pPr>
      <w:r>
        <w:rPr>
          <w:rFonts w:hint="eastAsia" w:ascii="黑体" w:hAnsi="黑体"/>
          <w:color w:val="000000" w:themeColor="text1"/>
        </w:rPr>
        <w:t>5.4.8.3管道废弃应符合以下要求：</w:t>
      </w:r>
    </w:p>
    <w:p>
      <w:pPr>
        <w:ind w:firstLine="420" w:firstLineChars="200"/>
        <w:rPr>
          <w:rFonts w:ascii="宋体" w:hAnsi="宋体" w:cs="宋体"/>
          <w:color w:val="000000" w:themeColor="text1"/>
        </w:rPr>
      </w:pPr>
      <w:r>
        <w:rPr>
          <w:rFonts w:hint="eastAsia" w:ascii="宋体" w:hAnsi="宋体" w:cs="宋体"/>
          <w:color w:val="000000" w:themeColor="text1"/>
        </w:rPr>
        <w:t>a）应在风险识别的基础上，编制废弃实施方案；</w:t>
      </w:r>
    </w:p>
    <w:p>
      <w:pPr>
        <w:ind w:firstLine="420" w:firstLineChars="200"/>
        <w:rPr>
          <w:rFonts w:ascii="宋体" w:hAnsi="宋体" w:cs="宋体"/>
          <w:color w:val="000000" w:themeColor="text1"/>
        </w:rPr>
      </w:pPr>
      <w:r>
        <w:rPr>
          <w:rFonts w:hint="eastAsia" w:ascii="宋体" w:hAnsi="宋体" w:cs="宋体"/>
          <w:color w:val="000000" w:themeColor="text1"/>
        </w:rPr>
        <w:t>b）对废弃实施方案进行审查、批准；</w:t>
      </w:r>
    </w:p>
    <w:p>
      <w:pPr>
        <w:ind w:firstLine="420" w:firstLineChars="200"/>
        <w:rPr>
          <w:rFonts w:ascii="宋体" w:hAnsi="宋体" w:cs="宋体"/>
          <w:color w:val="000000" w:themeColor="text1"/>
        </w:rPr>
      </w:pPr>
      <w:r>
        <w:rPr>
          <w:rFonts w:hint="eastAsia" w:ascii="宋体" w:hAnsi="宋体" w:cs="宋体"/>
          <w:color w:val="000000" w:themeColor="text1"/>
        </w:rPr>
        <w:t>c）编制现场应急处置方案；</w:t>
      </w:r>
    </w:p>
    <w:p>
      <w:pPr>
        <w:ind w:firstLine="420" w:firstLineChars="200"/>
        <w:rPr>
          <w:rFonts w:ascii="宋体" w:hAnsi="宋体" w:cs="宋体"/>
          <w:color w:val="000000" w:themeColor="text1"/>
        </w:rPr>
      </w:pPr>
      <w:r>
        <w:rPr>
          <w:rFonts w:hint="eastAsia" w:ascii="宋体" w:hAnsi="宋体" w:cs="宋体"/>
          <w:color w:val="000000" w:themeColor="text1"/>
        </w:rPr>
        <w:t>d）废弃过程中应进行现场监督；</w:t>
      </w:r>
    </w:p>
    <w:p>
      <w:pPr>
        <w:ind w:firstLine="420" w:firstLineChars="200"/>
        <w:rPr>
          <w:rFonts w:ascii="黑体" w:hAnsi="黑体"/>
          <w:color w:val="000000" w:themeColor="text1"/>
        </w:rPr>
      </w:pPr>
      <w:r>
        <w:rPr>
          <w:rFonts w:hint="eastAsia" w:ascii="宋体" w:hAnsi="宋体" w:cs="宋体"/>
          <w:color w:val="000000" w:themeColor="text1"/>
        </w:rPr>
        <w:t>e）管道废</w:t>
      </w:r>
      <w:r>
        <w:rPr>
          <w:rFonts w:hint="eastAsia" w:ascii="黑体" w:hAnsi="黑体"/>
          <w:color w:val="000000" w:themeColor="text1"/>
        </w:rPr>
        <w:t>弃后应组织验收，并依照法律规定向地方政府有关部门进行报备。</w:t>
      </w:r>
    </w:p>
    <w:bookmarkEnd w:id="95"/>
    <w:bookmarkEnd w:id="96"/>
    <w:bookmarkEnd w:id="97"/>
    <w:bookmarkEnd w:id="98"/>
    <w:p>
      <w:pPr>
        <w:pStyle w:val="80"/>
        <w:spacing w:before="156" w:after="156" w:line="240" w:lineRule="auto"/>
      </w:pPr>
      <w:bookmarkStart w:id="100" w:name="OLE_LINK74"/>
      <w:bookmarkStart w:id="101" w:name="OLE_LINK75"/>
      <w:bookmarkStart w:id="102" w:name="OLE_LINK229"/>
      <w:r>
        <w:rPr>
          <w:rFonts w:hint="eastAsia"/>
        </w:rPr>
        <w:t>作业许可</w:t>
      </w:r>
    </w:p>
    <w:p>
      <w:pPr>
        <w:jc w:val="left"/>
        <w:rPr>
          <w:rFonts w:ascii="黑体" w:hAnsi="黑体"/>
          <w:color w:val="000000" w:themeColor="text1"/>
        </w:rPr>
      </w:pPr>
      <w:r>
        <w:rPr>
          <w:rFonts w:hint="eastAsia" w:ascii="黑体" w:hAnsi="黑体"/>
        </w:rPr>
        <w:t>5.4.9.1企业应建立作业许可制度，对</w:t>
      </w:r>
      <w:r>
        <w:rPr>
          <w:rFonts w:ascii="黑体" w:hAnsi="黑体"/>
        </w:rPr>
        <w:t>动</w:t>
      </w:r>
      <w:r>
        <w:rPr>
          <w:rFonts w:hint="eastAsia" w:ascii="黑体" w:hAnsi="黑体"/>
        </w:rPr>
        <w:t>火、进入受限空间、临时用电、动土、高处、</w:t>
      </w:r>
      <w:r>
        <w:rPr>
          <w:rFonts w:ascii="黑体" w:hAnsi="黑体"/>
        </w:rPr>
        <w:t>起</w:t>
      </w:r>
      <w:r>
        <w:rPr>
          <w:rFonts w:ascii="黑体" w:hAnsi="黑体"/>
          <w:color w:val="000000" w:themeColor="text1"/>
        </w:rPr>
        <w:t>重</w:t>
      </w:r>
      <w:r>
        <w:rPr>
          <w:rFonts w:hint="eastAsia" w:ascii="黑体" w:hAnsi="黑体"/>
          <w:color w:val="000000" w:themeColor="text1"/>
        </w:rPr>
        <w:t>、</w:t>
      </w:r>
      <w:r>
        <w:rPr>
          <w:rFonts w:ascii="黑体" w:hAnsi="黑体"/>
          <w:color w:val="000000" w:themeColor="text1"/>
        </w:rPr>
        <w:t>管线打开</w:t>
      </w:r>
      <w:r>
        <w:rPr>
          <w:rFonts w:hint="eastAsia" w:ascii="黑体" w:hAnsi="黑体"/>
          <w:color w:val="000000" w:themeColor="text1"/>
        </w:rPr>
        <w:t>等作业实施许可管理。</w:t>
      </w:r>
    </w:p>
    <w:p>
      <w:pPr>
        <w:jc w:val="left"/>
        <w:rPr>
          <w:rFonts w:ascii="黑体" w:hAnsi="黑体"/>
        </w:rPr>
      </w:pPr>
      <w:r>
        <w:rPr>
          <w:rFonts w:hint="eastAsia" w:ascii="黑体" w:hAnsi="黑体"/>
        </w:rPr>
        <w:t>5.4.9.2申请及审批应符合以下要求：</w:t>
      </w:r>
    </w:p>
    <w:p>
      <w:pPr>
        <w:ind w:firstLine="420" w:firstLineChars="200"/>
        <w:jc w:val="left"/>
        <w:rPr>
          <w:rFonts w:ascii="宋体" w:hAnsi="宋体" w:cs="宋体"/>
          <w:color w:val="000000" w:themeColor="text1"/>
        </w:rPr>
      </w:pPr>
      <w:r>
        <w:rPr>
          <w:rFonts w:hint="eastAsia" w:ascii="宋体" w:hAnsi="宋体" w:cs="宋体"/>
          <w:color w:val="000000" w:themeColor="text1"/>
        </w:rPr>
        <w:t>a）针对作业内容进行危险有害因素辨识，制定安全措施，填写作业许可证。</w:t>
      </w:r>
    </w:p>
    <w:p>
      <w:pPr>
        <w:ind w:firstLine="420" w:firstLineChars="200"/>
        <w:rPr>
          <w:rFonts w:ascii="宋体" w:hAnsi="宋体" w:cs="宋体"/>
          <w:color w:val="000000" w:themeColor="text1"/>
        </w:rPr>
      </w:pPr>
      <w:r>
        <w:rPr>
          <w:rFonts w:hint="eastAsia" w:ascii="宋体" w:hAnsi="宋体" w:cs="宋体"/>
          <w:color w:val="000000" w:themeColor="text1"/>
        </w:rPr>
        <w:t>b）作业方根据企业作业许可管理制度，向有关单位、部门进行申请。</w:t>
      </w:r>
    </w:p>
    <w:p>
      <w:pPr>
        <w:ind w:firstLine="420" w:firstLineChars="200"/>
        <w:jc w:val="left"/>
        <w:rPr>
          <w:rFonts w:ascii="黑体" w:hAnsi="黑体"/>
          <w:color w:val="000000" w:themeColor="text1"/>
        </w:rPr>
      </w:pPr>
      <w:r>
        <w:rPr>
          <w:rFonts w:hint="eastAsia" w:ascii="宋体" w:hAnsi="宋体" w:cs="宋体"/>
          <w:color w:val="000000" w:themeColor="text1"/>
        </w:rPr>
        <w:t>c）企业根据作业</w:t>
      </w:r>
      <w:r>
        <w:rPr>
          <w:rFonts w:hint="eastAsia" w:ascii="黑体" w:hAnsi="黑体"/>
          <w:color w:val="000000" w:themeColor="text1"/>
        </w:rPr>
        <w:t>许可管理制度规定的权限分级审批。</w:t>
      </w:r>
    </w:p>
    <w:p>
      <w:pPr>
        <w:rPr>
          <w:rFonts w:ascii="黑体" w:hAnsi="黑体"/>
          <w:color w:val="000000" w:themeColor="text1"/>
        </w:rPr>
      </w:pPr>
      <w:r>
        <w:rPr>
          <w:rFonts w:hint="eastAsia" w:ascii="黑体" w:hAnsi="黑体"/>
        </w:rPr>
        <w:t>5.4.9.3</w:t>
      </w:r>
      <w:r>
        <w:rPr>
          <w:rFonts w:hint="eastAsia" w:ascii="黑体" w:hAnsi="黑体"/>
          <w:color w:val="000000" w:themeColor="text1"/>
        </w:rPr>
        <w:t>作业</w:t>
      </w:r>
      <w:r>
        <w:rPr>
          <w:rFonts w:ascii="黑体" w:hAnsi="黑体"/>
          <w:color w:val="000000" w:themeColor="text1"/>
        </w:rPr>
        <w:t>前，</w:t>
      </w:r>
      <w:r>
        <w:rPr>
          <w:rFonts w:hint="eastAsia" w:ascii="黑体" w:hAnsi="黑体"/>
          <w:color w:val="000000" w:themeColor="text1"/>
        </w:rPr>
        <w:t>应对所有参与作业人员进行</w:t>
      </w:r>
      <w:r>
        <w:rPr>
          <w:rFonts w:ascii="黑体" w:hAnsi="黑体"/>
          <w:color w:val="000000" w:themeColor="text1"/>
        </w:rPr>
        <w:t>安全交底</w:t>
      </w:r>
      <w:r>
        <w:rPr>
          <w:rFonts w:hint="eastAsia" w:ascii="黑体" w:hAnsi="黑体"/>
          <w:color w:val="000000" w:themeColor="text1"/>
        </w:rPr>
        <w:t>，</w:t>
      </w:r>
      <w:r>
        <w:rPr>
          <w:rFonts w:ascii="黑体" w:hAnsi="黑体"/>
          <w:color w:val="000000" w:themeColor="text1"/>
        </w:rPr>
        <w:t>监护人员应</w:t>
      </w:r>
      <w:r>
        <w:rPr>
          <w:rFonts w:hint="eastAsia" w:ascii="黑体" w:hAnsi="黑体"/>
          <w:color w:val="000000" w:themeColor="text1"/>
        </w:rPr>
        <w:t>在</w:t>
      </w:r>
      <w:r>
        <w:rPr>
          <w:rFonts w:ascii="黑体" w:hAnsi="黑体"/>
          <w:color w:val="000000" w:themeColor="text1"/>
        </w:rPr>
        <w:t>作业期间</w:t>
      </w:r>
      <w:r>
        <w:rPr>
          <w:rFonts w:hint="eastAsia" w:ascii="黑体" w:hAnsi="黑体"/>
          <w:color w:val="000000" w:themeColor="text1"/>
        </w:rPr>
        <w:t>全程</w:t>
      </w:r>
      <w:r>
        <w:rPr>
          <w:rFonts w:ascii="黑体" w:hAnsi="黑体"/>
          <w:color w:val="000000" w:themeColor="text1"/>
        </w:rPr>
        <w:t>监护</w:t>
      </w:r>
      <w:r>
        <w:rPr>
          <w:rFonts w:hint="eastAsia" w:ascii="黑体" w:hAnsi="黑体"/>
          <w:color w:val="000000" w:themeColor="text1"/>
        </w:rPr>
        <w:t>。</w:t>
      </w:r>
      <w:r>
        <w:rPr>
          <w:rFonts w:hint="eastAsia"/>
          <w:color w:val="000000" w:themeColor="text1"/>
        </w:rPr>
        <w:t>作业</w:t>
      </w:r>
      <w:r>
        <w:rPr>
          <w:color w:val="000000" w:themeColor="text1"/>
        </w:rPr>
        <w:t>人</w:t>
      </w:r>
      <w:r>
        <w:rPr>
          <w:rFonts w:hint="eastAsia"/>
          <w:color w:val="000000" w:themeColor="text1"/>
        </w:rPr>
        <w:t>、</w:t>
      </w:r>
      <w:r>
        <w:rPr>
          <w:color w:val="000000" w:themeColor="text1"/>
        </w:rPr>
        <w:t>监护人</w:t>
      </w:r>
      <w:r>
        <w:rPr>
          <w:rFonts w:hint="eastAsia"/>
          <w:color w:val="000000" w:themeColor="text1"/>
        </w:rPr>
        <w:t>应持证上岗。</w:t>
      </w:r>
    </w:p>
    <w:p>
      <w:pPr>
        <w:jc w:val="left"/>
        <w:rPr>
          <w:rFonts w:ascii="黑体" w:hAnsi="黑体"/>
        </w:rPr>
      </w:pPr>
      <w:r>
        <w:rPr>
          <w:rFonts w:hint="eastAsia" w:ascii="黑体" w:hAnsi="黑体"/>
        </w:rPr>
        <w:t>5.4.9.4作业完成后应进行验收，关闭作业许可证。</w:t>
      </w:r>
    </w:p>
    <w:p>
      <w:pPr>
        <w:jc w:val="left"/>
        <w:rPr>
          <w:rFonts w:ascii="黑体" w:hAnsi="黑体"/>
        </w:rPr>
      </w:pPr>
      <w:r>
        <w:rPr>
          <w:rFonts w:hint="eastAsia" w:ascii="黑体" w:hAnsi="黑体"/>
        </w:rPr>
        <w:t>5.4.9.5</w:t>
      </w:r>
      <w:r>
        <w:rPr>
          <w:rFonts w:ascii="黑体" w:hAnsi="黑体"/>
        </w:rPr>
        <w:t>作业许可证至少保存一年</w:t>
      </w:r>
      <w:r>
        <w:rPr>
          <w:rFonts w:hint="eastAsia" w:ascii="黑体" w:hAnsi="黑体"/>
        </w:rPr>
        <w:t>。</w:t>
      </w:r>
    </w:p>
    <w:p>
      <w:pPr>
        <w:pStyle w:val="80"/>
        <w:spacing w:before="156" w:after="156" w:line="240" w:lineRule="auto"/>
      </w:pPr>
      <w:r>
        <w:rPr>
          <w:rFonts w:hint="eastAsia"/>
        </w:rPr>
        <w:t>作业行为</w:t>
      </w:r>
    </w:p>
    <w:p>
      <w:pPr>
        <w:jc w:val="left"/>
        <w:rPr>
          <w:rFonts w:ascii="黑体" w:hAnsi="黑体"/>
          <w:color w:val="000000" w:themeColor="text1"/>
        </w:rPr>
      </w:pPr>
      <w:r>
        <w:rPr>
          <w:rFonts w:ascii="黑体" w:hAnsi="黑体"/>
          <w:color w:val="000000" w:themeColor="text1"/>
        </w:rPr>
        <w:t>5.</w:t>
      </w:r>
      <w:r>
        <w:rPr>
          <w:rFonts w:hint="eastAsia" w:ascii="黑体" w:hAnsi="黑体"/>
          <w:color w:val="000000" w:themeColor="text1"/>
        </w:rPr>
        <w:t>4</w:t>
      </w:r>
      <w:r>
        <w:rPr>
          <w:rFonts w:ascii="黑体" w:hAnsi="黑体"/>
          <w:color w:val="000000" w:themeColor="text1"/>
        </w:rPr>
        <w:t>.</w:t>
      </w:r>
      <w:r>
        <w:rPr>
          <w:rFonts w:hint="eastAsia" w:ascii="黑体" w:hAnsi="黑体"/>
          <w:color w:val="000000" w:themeColor="text1"/>
        </w:rPr>
        <w:t>10</w:t>
      </w:r>
      <w:r>
        <w:rPr>
          <w:rFonts w:ascii="黑体" w:hAnsi="黑体"/>
          <w:color w:val="000000" w:themeColor="text1"/>
        </w:rPr>
        <w:t>.1</w:t>
      </w:r>
      <w:r>
        <w:rPr>
          <w:rFonts w:hint="eastAsia" w:ascii="黑体" w:hAnsi="黑体"/>
          <w:color w:val="000000" w:themeColor="text1"/>
        </w:rPr>
        <w:t>员工应遵守企业规章制度，杜绝违章指挥、违章操作和违反劳动纪律等“三违”行为。</w:t>
      </w:r>
    </w:p>
    <w:p>
      <w:pPr>
        <w:jc w:val="left"/>
        <w:rPr>
          <w:rFonts w:ascii="黑体" w:hAnsi="黑体"/>
          <w:color w:val="000000" w:themeColor="text1"/>
        </w:rPr>
      </w:pPr>
      <w:r>
        <w:rPr>
          <w:rFonts w:ascii="黑体" w:hAnsi="黑体"/>
          <w:color w:val="000000" w:themeColor="text1"/>
        </w:rPr>
        <w:t>5.</w:t>
      </w:r>
      <w:r>
        <w:rPr>
          <w:rFonts w:hint="eastAsia" w:ascii="黑体" w:hAnsi="黑体"/>
          <w:color w:val="000000" w:themeColor="text1"/>
        </w:rPr>
        <w:t>4</w:t>
      </w:r>
      <w:r>
        <w:rPr>
          <w:rFonts w:ascii="黑体" w:hAnsi="黑体"/>
          <w:color w:val="000000" w:themeColor="text1"/>
        </w:rPr>
        <w:t>.</w:t>
      </w:r>
      <w:r>
        <w:rPr>
          <w:rFonts w:hint="eastAsia" w:ascii="黑体" w:hAnsi="黑体"/>
          <w:color w:val="000000" w:themeColor="text1"/>
        </w:rPr>
        <w:t>10</w:t>
      </w:r>
      <w:r>
        <w:rPr>
          <w:rFonts w:ascii="黑体" w:hAnsi="黑体"/>
          <w:color w:val="000000" w:themeColor="text1"/>
        </w:rPr>
        <w:t>.2在岗期间</w:t>
      </w:r>
      <w:r>
        <w:rPr>
          <w:rFonts w:hint="eastAsia" w:ascii="黑体" w:hAnsi="黑体"/>
          <w:color w:val="000000" w:themeColor="text1"/>
        </w:rPr>
        <w:t>，员工应正确穿戴合格的劳动防护用品和使用安全工器具。</w:t>
      </w:r>
    </w:p>
    <w:p>
      <w:pPr>
        <w:jc w:val="left"/>
        <w:rPr>
          <w:rFonts w:ascii="黑体" w:hAnsi="黑体"/>
          <w:color w:val="000000" w:themeColor="text1"/>
        </w:rPr>
      </w:pPr>
      <w:r>
        <w:rPr>
          <w:rFonts w:ascii="黑体" w:hAnsi="黑体"/>
          <w:color w:val="000000" w:themeColor="text1"/>
        </w:rPr>
        <w:t>5.</w:t>
      </w:r>
      <w:r>
        <w:rPr>
          <w:rFonts w:hint="eastAsia" w:ascii="黑体" w:hAnsi="黑体"/>
          <w:color w:val="000000" w:themeColor="text1"/>
        </w:rPr>
        <w:t>4</w:t>
      </w:r>
      <w:r>
        <w:rPr>
          <w:rFonts w:ascii="黑体" w:hAnsi="黑体"/>
          <w:color w:val="000000" w:themeColor="text1"/>
        </w:rPr>
        <w:t>.</w:t>
      </w:r>
      <w:r>
        <w:rPr>
          <w:rFonts w:hint="eastAsia" w:ascii="黑体" w:hAnsi="黑体"/>
          <w:color w:val="000000" w:themeColor="text1"/>
        </w:rPr>
        <w:t>10</w:t>
      </w:r>
      <w:r>
        <w:rPr>
          <w:rFonts w:ascii="黑体" w:hAnsi="黑体"/>
          <w:color w:val="000000" w:themeColor="text1"/>
        </w:rPr>
        <w:t>.3工作期间</w:t>
      </w:r>
      <w:r>
        <w:rPr>
          <w:rFonts w:hint="eastAsia" w:ascii="黑体" w:hAnsi="黑体"/>
          <w:color w:val="000000" w:themeColor="text1"/>
        </w:rPr>
        <w:t>，员工应做到</w:t>
      </w:r>
      <w:r>
        <w:rPr>
          <w:rFonts w:ascii="黑体" w:hAnsi="黑体"/>
          <w:color w:val="000000" w:themeColor="text1"/>
        </w:rPr>
        <w:t>不伤害自己</w:t>
      </w:r>
      <w:r>
        <w:rPr>
          <w:rFonts w:hint="eastAsia" w:ascii="黑体" w:hAnsi="黑体"/>
          <w:color w:val="000000" w:themeColor="text1"/>
        </w:rPr>
        <w:t>、</w:t>
      </w:r>
      <w:r>
        <w:rPr>
          <w:rFonts w:ascii="黑体" w:hAnsi="黑体"/>
          <w:color w:val="000000" w:themeColor="text1"/>
        </w:rPr>
        <w:t>不伤害他人</w:t>
      </w:r>
      <w:r>
        <w:rPr>
          <w:rFonts w:hint="eastAsia" w:ascii="黑体" w:hAnsi="黑体"/>
          <w:color w:val="000000" w:themeColor="text1"/>
        </w:rPr>
        <w:t>、不被他人伤害和保护他人不受伤害。</w:t>
      </w:r>
    </w:p>
    <w:p>
      <w:pPr>
        <w:pStyle w:val="80"/>
        <w:spacing w:before="156" w:after="156" w:line="240" w:lineRule="auto"/>
      </w:pPr>
      <w:r>
        <w:rPr>
          <w:rFonts w:hint="eastAsia"/>
        </w:rPr>
        <w:t>承包商和供应商管理</w:t>
      </w:r>
    </w:p>
    <w:p>
      <w:pPr>
        <w:jc w:val="left"/>
        <w:rPr>
          <w:rFonts w:ascii="黑体" w:hAnsi="黑体"/>
          <w:color w:val="000000" w:themeColor="text1"/>
        </w:rPr>
      </w:pPr>
      <w:r>
        <w:rPr>
          <w:rFonts w:hint="eastAsia" w:ascii="黑体" w:hAnsi="黑体"/>
          <w:color w:val="000000" w:themeColor="text1"/>
        </w:rPr>
        <w:t>5.4.11.1企业应建立承包商管理和供应商管理制度。</w:t>
      </w:r>
    </w:p>
    <w:p>
      <w:pPr>
        <w:jc w:val="left"/>
        <w:rPr>
          <w:rFonts w:ascii="黑体" w:hAnsi="黑体"/>
          <w:color w:val="000000" w:themeColor="text1"/>
        </w:rPr>
      </w:pPr>
      <w:r>
        <w:rPr>
          <w:rFonts w:hint="eastAsia" w:ascii="黑体" w:hAnsi="黑体"/>
          <w:color w:val="000000" w:themeColor="text1"/>
        </w:rPr>
        <w:t>5.4.11.2招投标中应对承包商进行安全条件审查，内容包括：经营范围、施工资质、人员资质、安全业绩、安全费用保障、施工机具设备的安全设施、施工方案的安全措施、应急预案等。招投标中应对供应商进行安全条件审查，内容包括：安全生产资质、产品说明书、检测检验证明、服务保障等。</w:t>
      </w:r>
    </w:p>
    <w:p>
      <w:pPr>
        <w:jc w:val="left"/>
        <w:rPr>
          <w:rFonts w:ascii="黑体" w:hAnsi="黑体"/>
          <w:color w:val="000000" w:themeColor="text1"/>
        </w:rPr>
      </w:pPr>
      <w:r>
        <w:rPr>
          <w:rFonts w:hint="eastAsia" w:ascii="黑体" w:hAnsi="黑体"/>
          <w:color w:val="000000" w:themeColor="text1"/>
        </w:rPr>
        <w:t>5.4.11.3企业应与承包商和供应商签订安全生产合同或协议。</w:t>
      </w:r>
    </w:p>
    <w:p>
      <w:pPr>
        <w:jc w:val="left"/>
        <w:rPr>
          <w:rFonts w:ascii="黑体" w:hAnsi="黑体"/>
          <w:color w:val="000000" w:themeColor="text1"/>
        </w:rPr>
      </w:pPr>
      <w:r>
        <w:rPr>
          <w:rFonts w:hint="eastAsia" w:ascii="黑体" w:hAnsi="黑体"/>
          <w:color w:val="000000" w:themeColor="text1"/>
        </w:rPr>
        <w:t>5.4.11.4承包商、供应商入场前应进行安全教育培训，包括：入厂前安全教育、安全交底等。</w:t>
      </w:r>
    </w:p>
    <w:p>
      <w:pPr>
        <w:jc w:val="left"/>
        <w:rPr>
          <w:rFonts w:ascii="黑体" w:hAnsi="黑体"/>
          <w:color w:val="000000" w:themeColor="text1"/>
        </w:rPr>
      </w:pPr>
      <w:r>
        <w:rPr>
          <w:rFonts w:hint="eastAsia" w:ascii="黑体" w:hAnsi="黑体"/>
          <w:color w:val="000000" w:themeColor="text1"/>
        </w:rPr>
        <w:t>5.4.11.5企业应派员对承包商进行安全监督管理，内容包括：人员资质、施工机具、安全措施、应急措施等。</w:t>
      </w:r>
    </w:p>
    <w:p>
      <w:pPr>
        <w:jc w:val="left"/>
        <w:rPr>
          <w:rFonts w:ascii="黑体" w:hAnsi="黑体"/>
          <w:color w:val="000000" w:themeColor="text1"/>
        </w:rPr>
      </w:pPr>
      <w:r>
        <w:rPr>
          <w:rFonts w:hint="eastAsia" w:ascii="黑体" w:hAnsi="黑体"/>
          <w:color w:val="000000" w:themeColor="text1"/>
        </w:rPr>
        <w:t>5.4.11.6企业应派员对供应商进行安全监督管理，内容包括：驻厂监造、进场清点、安装、调试及试运转等。</w:t>
      </w:r>
    </w:p>
    <w:p>
      <w:pPr>
        <w:jc w:val="left"/>
        <w:rPr>
          <w:rFonts w:ascii="黑体" w:hAnsi="黑体"/>
          <w:color w:val="000000" w:themeColor="text1"/>
        </w:rPr>
      </w:pPr>
      <w:r>
        <w:rPr>
          <w:rFonts w:hint="eastAsia" w:ascii="黑体" w:hAnsi="黑体"/>
          <w:color w:val="000000" w:themeColor="text1"/>
        </w:rPr>
        <w:t>5.4.11.7承包商和供应商应急预案应纳入企业的应急管理。</w:t>
      </w:r>
    </w:p>
    <w:p>
      <w:pPr>
        <w:jc w:val="left"/>
        <w:rPr>
          <w:rFonts w:ascii="黑体" w:hAnsi="黑体"/>
          <w:color w:val="000000" w:themeColor="text1"/>
        </w:rPr>
      </w:pPr>
      <w:r>
        <w:rPr>
          <w:rFonts w:hint="eastAsia" w:ascii="黑体" w:hAnsi="黑体"/>
          <w:color w:val="000000" w:themeColor="text1"/>
        </w:rPr>
        <w:t>5.4.11.8合同履行结束后，对表现优秀的承包商和供应商出具安全业绩证明，不合格的应纳入“黑名单”。</w:t>
      </w:r>
    </w:p>
    <w:p>
      <w:pPr>
        <w:pStyle w:val="69"/>
        <w:spacing w:before="156" w:after="156"/>
        <w:ind w:left="0"/>
      </w:pPr>
      <w:bookmarkStart w:id="103" w:name="_Toc31271"/>
      <w:r>
        <w:rPr>
          <w:rFonts w:hint="eastAsia"/>
        </w:rPr>
        <w:t>安全风险管控及隐患排查治理</w:t>
      </w:r>
      <w:bookmarkEnd w:id="103"/>
    </w:p>
    <w:p>
      <w:pPr>
        <w:pStyle w:val="80"/>
        <w:spacing w:before="156" w:after="156" w:line="240" w:lineRule="auto"/>
      </w:pPr>
      <w:r>
        <w:rPr>
          <w:rFonts w:hint="eastAsia"/>
        </w:rPr>
        <w:t>安全风险管理</w:t>
      </w:r>
    </w:p>
    <w:p>
      <w:pPr>
        <w:pStyle w:val="79"/>
        <w:spacing w:before="156" w:after="156" w:line="240" w:lineRule="auto"/>
      </w:pPr>
      <w:r>
        <w:rPr>
          <w:rFonts w:hint="eastAsia"/>
        </w:rPr>
        <w:t>安全风险辨识</w:t>
      </w:r>
    </w:p>
    <w:p>
      <w:pPr>
        <w:ind w:firstLine="420" w:firstLineChars="200"/>
        <w:jc w:val="left"/>
        <w:rPr>
          <w:rFonts w:ascii="黑体" w:hAnsi="黑体"/>
          <w:color w:val="000000" w:themeColor="text1"/>
        </w:rPr>
      </w:pPr>
      <w:r>
        <w:rPr>
          <w:rFonts w:hint="eastAsia" w:ascii="黑体" w:hAnsi="黑体"/>
          <w:color w:val="000000" w:themeColor="text1"/>
        </w:rPr>
        <w:t>企业应梳理建设项目安全评价、安全设施设计、安全设施验收评价对生产运行提出的危险有害因素辨识结果。</w:t>
      </w:r>
    </w:p>
    <w:p>
      <w:pPr>
        <w:ind w:firstLine="420" w:firstLineChars="200"/>
        <w:jc w:val="left"/>
        <w:rPr>
          <w:rFonts w:ascii="黑体" w:hAnsi="黑体"/>
          <w:color w:val="000000" w:themeColor="text1"/>
        </w:rPr>
      </w:pPr>
      <w:r>
        <w:rPr>
          <w:rFonts w:hint="eastAsia" w:ascii="黑体" w:hAnsi="黑体"/>
          <w:color w:val="000000" w:themeColor="text1"/>
        </w:rPr>
        <w:t>企业每年至少组织一次变化部分的危险有害因素辨识。</w:t>
      </w:r>
    </w:p>
    <w:p>
      <w:pPr>
        <w:ind w:firstLine="420" w:firstLineChars="200"/>
        <w:jc w:val="left"/>
        <w:rPr>
          <w:rFonts w:ascii="黑体" w:hAnsi="黑体"/>
          <w:color w:val="000000" w:themeColor="text1"/>
        </w:rPr>
      </w:pPr>
      <w:r>
        <w:rPr>
          <w:rFonts w:hint="eastAsia" w:ascii="黑体" w:hAnsi="黑体"/>
          <w:color w:val="000000" w:themeColor="text1"/>
        </w:rPr>
        <w:t>企业应对危险有害因素辨识结果进行统计。</w:t>
      </w:r>
    </w:p>
    <w:p>
      <w:pPr>
        <w:pStyle w:val="79"/>
        <w:spacing w:before="156" w:after="156" w:line="240" w:lineRule="auto"/>
      </w:pPr>
      <w:r>
        <w:rPr>
          <w:rFonts w:hint="eastAsia"/>
        </w:rPr>
        <w:t>安全风险评估</w:t>
      </w:r>
    </w:p>
    <w:p>
      <w:pPr>
        <w:ind w:firstLine="420" w:firstLineChars="200"/>
        <w:jc w:val="left"/>
        <w:rPr>
          <w:rFonts w:ascii="黑体" w:hAnsi="黑体"/>
          <w:color w:val="000000" w:themeColor="text1"/>
        </w:rPr>
      </w:pPr>
      <w:r>
        <w:rPr>
          <w:rFonts w:hint="eastAsia" w:ascii="黑体" w:hAnsi="黑体"/>
          <w:color w:val="000000" w:themeColor="text1"/>
        </w:rPr>
        <w:t>企业应建立安全风险评估管理制度，明确评估的目的、范围、频次、准则和工作程序等。</w:t>
      </w:r>
    </w:p>
    <w:p>
      <w:pPr>
        <w:ind w:firstLine="420" w:firstLineChars="200"/>
        <w:jc w:val="left"/>
        <w:rPr>
          <w:rFonts w:ascii="黑体" w:hAnsi="黑体"/>
          <w:color w:val="000000" w:themeColor="text1"/>
        </w:rPr>
      </w:pPr>
      <w:r>
        <w:rPr>
          <w:rFonts w:hint="eastAsia" w:ascii="黑体" w:hAnsi="黑体"/>
          <w:color w:val="000000" w:themeColor="text1"/>
        </w:rPr>
        <w:t>企业应选择合适的评估方法，定期对辨识出的存在安全风险的作业活动、设备设施、输送介质等进行评估，评估时应至少从影响人、财产的可能性和严重程度进行分析。</w:t>
      </w:r>
    </w:p>
    <w:p>
      <w:pPr>
        <w:ind w:firstLine="420" w:firstLineChars="200"/>
        <w:jc w:val="left"/>
        <w:rPr>
          <w:rFonts w:ascii="黑体" w:hAnsi="黑体"/>
          <w:color w:val="000000" w:themeColor="text1"/>
        </w:rPr>
      </w:pPr>
      <w:r>
        <w:rPr>
          <w:rFonts w:hint="eastAsia" w:ascii="黑体" w:hAnsi="黑体"/>
          <w:color w:val="000000" w:themeColor="text1"/>
        </w:rPr>
        <w:t>对评估结果按照风险度（值）大小进行分级，列出风险清单，提出采取的安全措施。</w:t>
      </w:r>
    </w:p>
    <w:p>
      <w:pPr>
        <w:pStyle w:val="79"/>
        <w:spacing w:before="156" w:after="156" w:line="240" w:lineRule="auto"/>
      </w:pPr>
      <w:r>
        <w:rPr>
          <w:rFonts w:hint="eastAsia"/>
        </w:rPr>
        <w:t>安全风险控制</w:t>
      </w:r>
    </w:p>
    <w:p>
      <w:pPr>
        <w:ind w:firstLine="420" w:firstLineChars="200"/>
        <w:jc w:val="left"/>
        <w:rPr>
          <w:rFonts w:ascii="黑体" w:hAnsi="黑体"/>
          <w:color w:val="000000" w:themeColor="text1"/>
        </w:rPr>
      </w:pPr>
      <w:r>
        <w:rPr>
          <w:rFonts w:hint="eastAsia" w:ascii="黑体" w:hAnsi="黑体"/>
          <w:color w:val="000000" w:themeColor="text1"/>
        </w:rPr>
        <w:t>按照风险清单逐项进行分级管理，明确责任单位和责任人。</w:t>
      </w:r>
    </w:p>
    <w:p>
      <w:pPr>
        <w:ind w:firstLine="420" w:firstLineChars="200"/>
        <w:jc w:val="left"/>
        <w:rPr>
          <w:rFonts w:ascii="黑体" w:hAnsi="黑体"/>
          <w:color w:val="000000" w:themeColor="text1"/>
        </w:rPr>
      </w:pPr>
      <w:r>
        <w:rPr>
          <w:rFonts w:hint="eastAsia" w:ascii="黑体" w:hAnsi="黑体"/>
          <w:color w:val="000000" w:themeColor="text1"/>
        </w:rPr>
        <w:t>针对风险责任人及相关人员进行告知或培训，落实风险评估中提出的措施。</w:t>
      </w:r>
    </w:p>
    <w:p>
      <w:pPr>
        <w:ind w:firstLine="420" w:firstLineChars="200"/>
        <w:jc w:val="left"/>
        <w:rPr>
          <w:rFonts w:ascii="黑体" w:hAnsi="黑体"/>
          <w:color w:val="000000" w:themeColor="text1"/>
        </w:rPr>
      </w:pPr>
      <w:r>
        <w:rPr>
          <w:rFonts w:hint="eastAsia" w:ascii="黑体" w:hAnsi="黑体"/>
          <w:color w:val="000000" w:themeColor="text1"/>
        </w:rPr>
        <w:t>对人员密集场所高后果区和输气管道地区等级升级的管段应进行重点管控。</w:t>
      </w:r>
    </w:p>
    <w:p>
      <w:pPr>
        <w:pStyle w:val="79"/>
        <w:spacing w:before="156" w:after="156" w:line="240" w:lineRule="auto"/>
      </w:pPr>
      <w:r>
        <w:rPr>
          <w:rFonts w:hint="eastAsia"/>
        </w:rPr>
        <w:t>变更管理</w:t>
      </w:r>
    </w:p>
    <w:p>
      <w:pPr>
        <w:ind w:firstLine="420" w:firstLineChars="200"/>
        <w:jc w:val="left"/>
        <w:rPr>
          <w:rFonts w:ascii="黑体" w:hAnsi="黑体"/>
          <w:color w:val="000000" w:themeColor="text1"/>
        </w:rPr>
      </w:pPr>
      <w:r>
        <w:rPr>
          <w:rFonts w:hint="eastAsia" w:ascii="黑体" w:hAnsi="黑体"/>
          <w:color w:val="000000" w:themeColor="text1"/>
        </w:rPr>
        <w:t>企业应建立变更管理制度。</w:t>
      </w:r>
    </w:p>
    <w:p>
      <w:pPr>
        <w:ind w:firstLine="420" w:firstLineChars="200"/>
        <w:jc w:val="left"/>
        <w:rPr>
          <w:rFonts w:ascii="黑体" w:hAnsi="黑体"/>
          <w:color w:val="000000" w:themeColor="text1"/>
        </w:rPr>
      </w:pPr>
      <w:r>
        <w:rPr>
          <w:rFonts w:hint="eastAsia" w:ascii="黑体" w:hAnsi="黑体"/>
          <w:color w:val="000000" w:themeColor="text1"/>
        </w:rPr>
        <w:t>企业应对重大变更委托有资质的机构进行安全风险评估；对一般变更由企业自行组织安全风险评估。</w:t>
      </w:r>
    </w:p>
    <w:p>
      <w:pPr>
        <w:ind w:firstLine="420" w:firstLineChars="200"/>
        <w:jc w:val="left"/>
        <w:rPr>
          <w:rFonts w:ascii="黑体" w:hAnsi="黑体"/>
          <w:color w:val="000000" w:themeColor="text1"/>
        </w:rPr>
      </w:pPr>
      <w:r>
        <w:rPr>
          <w:rFonts w:hint="eastAsia" w:ascii="黑体" w:hAnsi="黑体"/>
          <w:color w:val="000000" w:themeColor="text1"/>
        </w:rPr>
        <w:t>企业应落实变更安全风险评估中提出的安全管控措施。</w:t>
      </w:r>
    </w:p>
    <w:p>
      <w:pPr>
        <w:pStyle w:val="80"/>
        <w:spacing w:before="156" w:after="156" w:line="240" w:lineRule="auto"/>
      </w:pPr>
      <w:r>
        <w:rPr>
          <w:rFonts w:hint="eastAsia"/>
        </w:rPr>
        <w:t>重大危险源辨识与管理</w:t>
      </w:r>
    </w:p>
    <w:p>
      <w:pPr>
        <w:ind w:firstLine="420" w:firstLineChars="200"/>
        <w:jc w:val="left"/>
        <w:rPr>
          <w:rFonts w:ascii="黑体" w:hAnsi="黑体"/>
          <w:color w:val="000000" w:themeColor="text1"/>
        </w:rPr>
      </w:pPr>
      <w:r>
        <w:rPr>
          <w:rFonts w:hint="eastAsia" w:ascii="黑体" w:hAnsi="黑体"/>
          <w:color w:val="000000" w:themeColor="text1"/>
        </w:rPr>
        <w:t>企业应对与管道相连的油库按照</w:t>
      </w:r>
      <w:r>
        <w:rPr>
          <w:rFonts w:hint="eastAsia" w:ascii="宋体" w:hAnsi="宋体" w:cs="宋体"/>
          <w:color w:val="000000" w:themeColor="text1"/>
        </w:rPr>
        <w:t>GB 18218的</w:t>
      </w:r>
      <w:r>
        <w:rPr>
          <w:rFonts w:hint="eastAsia" w:ascii="黑体" w:hAnsi="黑体"/>
          <w:color w:val="000000" w:themeColor="text1"/>
        </w:rPr>
        <w:t>规定进行重大危险源辨识。</w:t>
      </w:r>
    </w:p>
    <w:p>
      <w:pPr>
        <w:ind w:firstLine="420" w:firstLineChars="200"/>
        <w:jc w:val="left"/>
        <w:rPr>
          <w:rFonts w:ascii="黑体" w:hAnsi="黑体"/>
          <w:color w:val="000000" w:themeColor="text1"/>
        </w:rPr>
      </w:pPr>
      <w:r>
        <w:rPr>
          <w:rFonts w:hint="eastAsia" w:ascii="黑体" w:hAnsi="黑体"/>
          <w:color w:val="000000" w:themeColor="text1"/>
        </w:rPr>
        <w:t>企业应按照《危险化学品重大危险源监督管理规定》的要求进行备案和管理。</w:t>
      </w:r>
    </w:p>
    <w:p>
      <w:pPr>
        <w:pStyle w:val="80"/>
        <w:spacing w:before="156" w:after="156" w:line="240" w:lineRule="auto"/>
      </w:pPr>
      <w:r>
        <w:rPr>
          <w:rFonts w:hint="eastAsia"/>
        </w:rPr>
        <w:t>隐患排查治理</w:t>
      </w:r>
    </w:p>
    <w:p>
      <w:pPr>
        <w:pStyle w:val="79"/>
        <w:spacing w:before="156" w:after="156" w:line="240" w:lineRule="auto"/>
      </w:pPr>
      <w:r>
        <w:rPr>
          <w:rFonts w:hint="eastAsia"/>
        </w:rPr>
        <w:t>隐患排查</w:t>
      </w:r>
    </w:p>
    <w:p>
      <w:pPr>
        <w:ind w:firstLine="420" w:firstLineChars="200"/>
        <w:jc w:val="left"/>
        <w:rPr>
          <w:rFonts w:ascii="黑体" w:hAnsi="黑体"/>
          <w:color w:val="000000" w:themeColor="text1"/>
        </w:rPr>
      </w:pPr>
      <w:r>
        <w:rPr>
          <w:rFonts w:hint="eastAsia" w:ascii="黑体" w:hAnsi="黑体"/>
          <w:color w:val="000000" w:themeColor="text1"/>
        </w:rPr>
        <w:t>通过政府检查、第三方评估、公众举报、企业自查等方式进行隐患排查。</w:t>
      </w:r>
    </w:p>
    <w:p>
      <w:pPr>
        <w:ind w:firstLine="420" w:firstLineChars="200"/>
        <w:jc w:val="left"/>
        <w:rPr>
          <w:rFonts w:ascii="黑体" w:hAnsi="黑体"/>
          <w:color w:val="000000" w:themeColor="text1"/>
        </w:rPr>
      </w:pPr>
      <w:r>
        <w:rPr>
          <w:rFonts w:hint="eastAsia" w:ascii="黑体" w:hAnsi="黑体"/>
          <w:color w:val="000000" w:themeColor="text1"/>
        </w:rPr>
        <w:t>对排查出来的隐患进行分类分级，制定整改计划。</w:t>
      </w:r>
    </w:p>
    <w:p>
      <w:pPr>
        <w:ind w:firstLine="420" w:firstLineChars="200"/>
        <w:jc w:val="left"/>
        <w:rPr>
          <w:rFonts w:ascii="黑体" w:hAnsi="黑体"/>
          <w:color w:val="000000" w:themeColor="text1"/>
        </w:rPr>
      </w:pPr>
      <w:r>
        <w:rPr>
          <w:rFonts w:hint="eastAsia" w:ascii="黑体" w:hAnsi="黑体"/>
          <w:color w:val="000000" w:themeColor="text1"/>
        </w:rPr>
        <w:t>隐患整改前应制定安全防控措施。</w:t>
      </w:r>
    </w:p>
    <w:p>
      <w:pPr>
        <w:pStyle w:val="79"/>
        <w:spacing w:before="156" w:after="156" w:line="240" w:lineRule="auto"/>
      </w:pPr>
      <w:r>
        <w:rPr>
          <w:rFonts w:hint="eastAsia"/>
        </w:rPr>
        <w:t>隐患治理</w:t>
      </w:r>
    </w:p>
    <w:p>
      <w:pPr>
        <w:ind w:firstLine="420" w:firstLineChars="200"/>
        <w:jc w:val="left"/>
        <w:rPr>
          <w:rFonts w:ascii="黑体" w:hAnsi="黑体"/>
          <w:color w:val="000000" w:themeColor="text1"/>
        </w:rPr>
      </w:pPr>
      <w:r>
        <w:rPr>
          <w:rFonts w:hint="eastAsia" w:ascii="黑体" w:hAnsi="黑体"/>
          <w:color w:val="000000" w:themeColor="text1"/>
        </w:rPr>
        <w:t>隐患整改前应落实制定的防控措施。</w:t>
      </w:r>
    </w:p>
    <w:p>
      <w:pPr>
        <w:ind w:firstLine="420" w:firstLineChars="200"/>
        <w:jc w:val="left"/>
        <w:rPr>
          <w:rFonts w:ascii="黑体" w:hAnsi="黑体"/>
          <w:color w:val="000000" w:themeColor="text1"/>
        </w:rPr>
      </w:pPr>
      <w:r>
        <w:rPr>
          <w:rFonts w:hint="eastAsia" w:ascii="黑体" w:hAnsi="黑体"/>
          <w:color w:val="000000" w:themeColor="text1"/>
        </w:rPr>
        <w:t>应按照方案、资金、期限、责任人、应急预案“五落实”的要求进行隐患治理。</w:t>
      </w:r>
    </w:p>
    <w:p>
      <w:pPr>
        <w:ind w:firstLine="420" w:firstLineChars="200"/>
        <w:jc w:val="left"/>
        <w:rPr>
          <w:rFonts w:ascii="黑体" w:hAnsi="黑体"/>
          <w:color w:val="000000" w:themeColor="text1"/>
        </w:rPr>
      </w:pPr>
      <w:r>
        <w:rPr>
          <w:rFonts w:hint="eastAsia" w:ascii="黑体" w:hAnsi="黑体"/>
          <w:color w:val="000000" w:themeColor="text1"/>
        </w:rPr>
        <w:t>对于重大隐患暂时不能整改的，应落实有针对性的技术、管理等消减措施，实施重点监控。</w:t>
      </w:r>
    </w:p>
    <w:p>
      <w:pPr>
        <w:pStyle w:val="79"/>
        <w:spacing w:before="156" w:after="156" w:line="240" w:lineRule="auto"/>
      </w:pPr>
      <w:r>
        <w:rPr>
          <w:rFonts w:hint="eastAsia"/>
        </w:rPr>
        <w:t>验收与评估</w:t>
      </w:r>
    </w:p>
    <w:p>
      <w:pPr>
        <w:ind w:firstLine="420" w:firstLineChars="200"/>
        <w:jc w:val="left"/>
        <w:rPr>
          <w:rFonts w:ascii="黑体" w:hAnsi="黑体"/>
          <w:color w:val="000000" w:themeColor="text1"/>
        </w:rPr>
      </w:pPr>
      <w:r>
        <w:rPr>
          <w:rFonts w:hint="eastAsia" w:ascii="黑体" w:hAnsi="黑体"/>
          <w:color w:val="000000" w:themeColor="text1"/>
        </w:rPr>
        <w:t>隐患治理完成后应按规定对治理效果评估、验收和销项。</w:t>
      </w:r>
    </w:p>
    <w:p>
      <w:pPr>
        <w:pStyle w:val="79"/>
        <w:spacing w:before="156" w:after="156" w:line="240" w:lineRule="auto"/>
      </w:pPr>
      <w:r>
        <w:rPr>
          <w:rFonts w:hint="eastAsia"/>
        </w:rPr>
        <w:t>信息记录、通报和报送</w:t>
      </w:r>
    </w:p>
    <w:p>
      <w:pPr>
        <w:ind w:firstLine="420" w:firstLineChars="200"/>
        <w:jc w:val="left"/>
        <w:rPr>
          <w:rFonts w:ascii="黑体" w:hAnsi="黑体"/>
          <w:color w:val="000000" w:themeColor="text1"/>
        </w:rPr>
      </w:pPr>
      <w:r>
        <w:rPr>
          <w:rFonts w:hint="eastAsia" w:ascii="黑体" w:hAnsi="黑体"/>
          <w:color w:val="000000" w:themeColor="text1"/>
        </w:rPr>
        <w:t>企业应如实记录隐患排查治理情况并存档。</w:t>
      </w:r>
    </w:p>
    <w:p>
      <w:pPr>
        <w:ind w:firstLine="420" w:firstLineChars="200"/>
        <w:jc w:val="left"/>
        <w:rPr>
          <w:rFonts w:ascii="黑体" w:hAnsi="黑体"/>
          <w:color w:val="000000" w:themeColor="text1"/>
        </w:rPr>
      </w:pPr>
      <w:r>
        <w:rPr>
          <w:rFonts w:hint="eastAsia" w:ascii="黑体" w:hAnsi="黑体"/>
          <w:color w:val="000000" w:themeColor="text1"/>
        </w:rPr>
        <w:t>企业应按照地方政府主管部门的要求报送隐患排查治理情况。</w:t>
      </w:r>
    </w:p>
    <w:p>
      <w:pPr>
        <w:pStyle w:val="80"/>
        <w:spacing w:before="156" w:after="156" w:line="240" w:lineRule="auto"/>
      </w:pPr>
      <w:r>
        <w:rPr>
          <w:rFonts w:hint="eastAsia"/>
        </w:rPr>
        <w:t>预测预警</w:t>
      </w:r>
    </w:p>
    <w:p>
      <w:pPr>
        <w:ind w:firstLine="420" w:firstLineChars="200"/>
        <w:jc w:val="left"/>
        <w:rPr>
          <w:rFonts w:ascii="黑体" w:hAnsi="黑体"/>
          <w:color w:val="000000" w:themeColor="text1"/>
        </w:rPr>
      </w:pPr>
      <w:r>
        <w:rPr>
          <w:rFonts w:hint="eastAsia" w:ascii="黑体" w:hAnsi="黑体"/>
          <w:color w:val="000000" w:themeColor="text1"/>
        </w:rPr>
        <w:t>建立体现企业安全生产状况及发展趋势的安全生产预测预警系统。</w:t>
      </w:r>
    </w:p>
    <w:p>
      <w:pPr>
        <w:pStyle w:val="69"/>
        <w:spacing w:before="156" w:after="156"/>
        <w:ind w:left="0"/>
      </w:pPr>
      <w:bookmarkStart w:id="104" w:name="_Toc3393"/>
      <w:r>
        <w:rPr>
          <w:rFonts w:hint="eastAsia"/>
        </w:rPr>
        <w:t>应急管理</w:t>
      </w:r>
      <w:bookmarkEnd w:id="104"/>
    </w:p>
    <w:p>
      <w:pPr>
        <w:pStyle w:val="80"/>
        <w:spacing w:before="156" w:after="156" w:line="240" w:lineRule="auto"/>
      </w:pPr>
      <w:r>
        <w:rPr>
          <w:rFonts w:hint="eastAsia"/>
        </w:rPr>
        <w:t>应急准备</w:t>
      </w:r>
    </w:p>
    <w:p>
      <w:pPr>
        <w:pStyle w:val="79"/>
        <w:spacing w:before="156" w:after="156" w:line="240" w:lineRule="auto"/>
      </w:pPr>
      <w:r>
        <w:rPr>
          <w:rFonts w:hint="eastAsia"/>
        </w:rPr>
        <w:t>应急救援组织</w:t>
      </w:r>
    </w:p>
    <w:p>
      <w:pPr>
        <w:ind w:firstLine="420" w:firstLineChars="200"/>
        <w:jc w:val="left"/>
        <w:rPr>
          <w:rFonts w:ascii="黑体" w:hAnsi="黑体"/>
          <w:color w:val="000000" w:themeColor="text1"/>
        </w:rPr>
      </w:pPr>
      <w:r>
        <w:rPr>
          <w:rFonts w:hint="eastAsia" w:ascii="黑体" w:hAnsi="黑体"/>
          <w:color w:val="000000" w:themeColor="text1"/>
        </w:rPr>
        <w:t>企业应成立应急指挥机构，下设应急办公室和应急值班室；基层单位应成立应急领导小组，下设应急值班室；站场应成立应急处置小组。企业应制定应急组织机构和应急岗位的应急职责。</w:t>
      </w:r>
    </w:p>
    <w:p>
      <w:pPr>
        <w:ind w:firstLine="420" w:firstLineChars="200"/>
        <w:jc w:val="left"/>
        <w:rPr>
          <w:rFonts w:ascii="黑体" w:hAnsi="黑体"/>
          <w:color w:val="000000" w:themeColor="text1"/>
        </w:rPr>
      </w:pPr>
      <w:r>
        <w:rPr>
          <w:rFonts w:hint="eastAsia" w:ascii="黑体" w:hAnsi="黑体"/>
          <w:color w:val="000000" w:themeColor="text1"/>
        </w:rPr>
        <w:t>企业已建立的消防、有毒有害气体防护、医疗救助、抢维修等救援队伍，应制定相应的职责。</w:t>
      </w:r>
    </w:p>
    <w:p>
      <w:pPr>
        <w:ind w:firstLine="420" w:firstLineChars="200"/>
        <w:jc w:val="left"/>
        <w:rPr>
          <w:rFonts w:ascii="黑体" w:hAnsi="黑体"/>
          <w:color w:val="000000" w:themeColor="text1"/>
        </w:rPr>
      </w:pPr>
      <w:r>
        <w:rPr>
          <w:rFonts w:hint="eastAsia" w:ascii="黑体" w:hAnsi="黑体"/>
          <w:color w:val="000000" w:themeColor="text1"/>
        </w:rPr>
        <w:t>与外部消防、有毒有害气体防护、医疗救助、抢维修等签订协议的组织，在协议中明确相应的应急职责。</w:t>
      </w:r>
    </w:p>
    <w:p>
      <w:pPr>
        <w:pStyle w:val="79"/>
        <w:spacing w:before="156" w:after="156" w:line="240" w:lineRule="auto"/>
      </w:pPr>
      <w:r>
        <w:rPr>
          <w:rFonts w:hint="eastAsia"/>
        </w:rPr>
        <w:t>应急预案</w:t>
      </w:r>
    </w:p>
    <w:p>
      <w:pPr>
        <w:ind w:firstLine="420" w:firstLineChars="200"/>
        <w:jc w:val="left"/>
        <w:rPr>
          <w:rFonts w:ascii="黑体" w:hAnsi="黑体"/>
          <w:color w:val="000000" w:themeColor="text1"/>
        </w:rPr>
      </w:pPr>
      <w:r>
        <w:rPr>
          <w:rFonts w:hint="eastAsia" w:ascii="黑体" w:hAnsi="黑体"/>
          <w:color w:val="000000" w:themeColor="text1"/>
        </w:rPr>
        <w:t>企业应梳理建设项目安全评价报告、安全设施设计、安全竣工验收评价报告中提出的应急事件种类和分布情况，编制符合生产实际的综合应急预案、专项应急预案和现场处置方案。</w:t>
      </w:r>
    </w:p>
    <w:p>
      <w:pPr>
        <w:ind w:firstLine="420" w:firstLineChars="200"/>
        <w:jc w:val="left"/>
        <w:rPr>
          <w:rFonts w:ascii="黑体" w:hAnsi="黑体"/>
          <w:color w:val="000000" w:themeColor="text1"/>
        </w:rPr>
      </w:pPr>
      <w:r>
        <w:rPr>
          <w:rFonts w:hint="eastAsia" w:ascii="黑体" w:hAnsi="黑体"/>
          <w:color w:val="000000" w:themeColor="text1"/>
        </w:rPr>
        <w:t>按照</w:t>
      </w:r>
      <w:r>
        <w:rPr>
          <w:rFonts w:hint="eastAsia" w:ascii="宋体" w:hAnsi="宋体" w:cs="宋体"/>
          <w:color w:val="000000" w:themeColor="text1"/>
        </w:rPr>
        <w:t>GB/T29639</w:t>
      </w:r>
      <w:r>
        <w:rPr>
          <w:rFonts w:hint="eastAsia" w:ascii="黑体" w:hAnsi="黑体"/>
          <w:color w:val="000000" w:themeColor="text1"/>
        </w:rPr>
        <w:t>的要求，企业和基层单位应编制综合应急预案和专项应急预案，站场编制现场处置方案，对识别出的人员密集场所高后果区按照“一区一案”的原则编制现场处置方案。</w:t>
      </w:r>
    </w:p>
    <w:p>
      <w:pPr>
        <w:ind w:firstLine="420" w:firstLineChars="200"/>
        <w:jc w:val="left"/>
        <w:rPr>
          <w:rFonts w:ascii="黑体" w:hAnsi="黑体"/>
          <w:color w:val="000000" w:themeColor="text1"/>
        </w:rPr>
      </w:pPr>
      <w:r>
        <w:rPr>
          <w:rFonts w:hint="eastAsia" w:ascii="黑体" w:hAnsi="黑体"/>
          <w:color w:val="000000" w:themeColor="text1"/>
        </w:rPr>
        <w:t>按照《生产安全事故应急预案管理办法》的要求进行备案。</w:t>
      </w:r>
    </w:p>
    <w:p>
      <w:pPr>
        <w:pStyle w:val="79"/>
        <w:spacing w:before="156" w:after="156" w:line="240" w:lineRule="auto"/>
      </w:pPr>
      <w:r>
        <w:rPr>
          <w:rFonts w:hint="eastAsia"/>
        </w:rPr>
        <w:t>应急设施、装备和物资</w:t>
      </w:r>
    </w:p>
    <w:p>
      <w:pPr>
        <w:ind w:firstLine="420" w:firstLineChars="200"/>
        <w:jc w:val="left"/>
        <w:rPr>
          <w:rFonts w:ascii="黑体" w:hAnsi="黑体"/>
          <w:color w:val="000000" w:themeColor="text1"/>
        </w:rPr>
      </w:pPr>
      <w:r>
        <w:rPr>
          <w:rFonts w:hint="eastAsia" w:ascii="黑体" w:hAnsi="黑体"/>
          <w:color w:val="000000" w:themeColor="text1"/>
        </w:rPr>
        <w:t>企业应根据应急预案的需求，配备相适应的</w:t>
      </w:r>
      <w:r>
        <w:rPr>
          <w:rFonts w:hint="eastAsia"/>
        </w:rPr>
        <w:t>应急设施、装备和物资</w:t>
      </w:r>
      <w:r>
        <w:rPr>
          <w:rFonts w:hint="eastAsia" w:ascii="黑体" w:hAnsi="黑体"/>
          <w:color w:val="000000" w:themeColor="text1"/>
        </w:rPr>
        <w:t>，包括但不限于堵漏器材、消防装备及器材、有毒有害气体防护装备、人员急救装备器材、警戒交通管制器材、挖掘抢修设备、应急通信保障物资和装备等。</w:t>
      </w:r>
    </w:p>
    <w:p>
      <w:pPr>
        <w:ind w:firstLine="420" w:firstLineChars="200"/>
        <w:jc w:val="left"/>
        <w:rPr>
          <w:rFonts w:ascii="黑体" w:hAnsi="黑体"/>
          <w:color w:val="000000" w:themeColor="text1"/>
        </w:rPr>
      </w:pPr>
      <w:r>
        <w:rPr>
          <w:rFonts w:hint="eastAsia" w:ascii="黑体" w:hAnsi="黑体"/>
          <w:color w:val="000000" w:themeColor="text1"/>
        </w:rPr>
        <w:t>应急物资装备存放应便于装运，快速到达现场；应建立应急物资与装备清单，应急设施、装备和物资应定期检查、维护、保养，处于随时可用状态。</w:t>
      </w:r>
    </w:p>
    <w:p>
      <w:pPr>
        <w:ind w:firstLine="420" w:firstLineChars="200"/>
        <w:jc w:val="left"/>
        <w:rPr>
          <w:rFonts w:ascii="黑体" w:hAnsi="黑体"/>
          <w:color w:val="000000" w:themeColor="text1"/>
        </w:rPr>
      </w:pPr>
      <w:r>
        <w:rPr>
          <w:rFonts w:hint="eastAsia" w:ascii="黑体" w:hAnsi="黑体"/>
          <w:color w:val="000000" w:themeColor="text1"/>
        </w:rPr>
        <w:t>按照应急预案需求，协议单位应配备相适应的物资</w:t>
      </w:r>
      <w:r>
        <w:rPr>
          <w:rFonts w:hint="eastAsia"/>
        </w:rPr>
        <w:t>设施、装备和物资。</w:t>
      </w:r>
    </w:p>
    <w:p>
      <w:pPr>
        <w:pStyle w:val="79"/>
        <w:spacing w:before="156" w:after="156" w:line="240" w:lineRule="auto"/>
      </w:pPr>
      <w:r>
        <w:rPr>
          <w:rFonts w:hint="eastAsia"/>
        </w:rPr>
        <w:t>应急演练</w:t>
      </w:r>
    </w:p>
    <w:p>
      <w:pPr>
        <w:ind w:firstLine="420" w:firstLineChars="200"/>
        <w:jc w:val="left"/>
        <w:rPr>
          <w:rFonts w:ascii="黑体" w:hAnsi="黑体"/>
          <w:color w:val="000000" w:themeColor="text1"/>
        </w:rPr>
      </w:pPr>
      <w:r>
        <w:rPr>
          <w:rFonts w:hint="eastAsia" w:ascii="黑体" w:hAnsi="黑体"/>
          <w:color w:val="000000" w:themeColor="text1"/>
        </w:rPr>
        <w:t>企业应制定演练计划，按照《生产安全事故应急预案管理办法》、</w:t>
      </w:r>
      <w:r>
        <w:rPr>
          <w:rFonts w:hint="eastAsia" w:ascii="宋体" w:hAnsi="宋体" w:cs="宋体"/>
          <w:color w:val="000000" w:themeColor="text1"/>
        </w:rPr>
        <w:t>AQ/T 9007</w:t>
      </w:r>
      <w:r>
        <w:rPr>
          <w:rFonts w:hint="eastAsia" w:ascii="黑体" w:hAnsi="黑体"/>
          <w:color w:val="000000" w:themeColor="text1"/>
        </w:rPr>
        <w:t>的要求定期组织应急演练。</w:t>
      </w:r>
    </w:p>
    <w:p>
      <w:pPr>
        <w:ind w:firstLine="420" w:firstLineChars="200"/>
        <w:jc w:val="left"/>
        <w:rPr>
          <w:rFonts w:ascii="黑体" w:hAnsi="黑体"/>
          <w:color w:val="000000" w:themeColor="text1"/>
        </w:rPr>
      </w:pPr>
      <w:r>
        <w:rPr>
          <w:rFonts w:hint="eastAsia" w:ascii="黑体" w:hAnsi="黑体"/>
          <w:color w:val="000000" w:themeColor="text1"/>
        </w:rPr>
        <w:t>企业应积极参加地方政府、相关企业组织的应急演练。</w:t>
      </w:r>
    </w:p>
    <w:p>
      <w:pPr>
        <w:ind w:firstLine="420" w:firstLineChars="200"/>
        <w:jc w:val="left"/>
        <w:rPr>
          <w:rFonts w:ascii="黑体" w:hAnsi="黑体"/>
          <w:color w:val="000000" w:themeColor="text1"/>
        </w:rPr>
      </w:pPr>
      <w:r>
        <w:rPr>
          <w:rFonts w:hint="eastAsia" w:ascii="黑体" w:hAnsi="黑体"/>
          <w:color w:val="000000" w:themeColor="text1"/>
        </w:rPr>
        <w:t>站场应按现场处置方案要求，定期组织油气泄漏、火灾爆炸、人身伤害等应急演练。</w:t>
      </w:r>
    </w:p>
    <w:p>
      <w:pPr>
        <w:ind w:firstLine="420" w:firstLineChars="200"/>
        <w:jc w:val="left"/>
        <w:rPr>
          <w:rFonts w:ascii="黑体" w:hAnsi="黑体"/>
          <w:color w:val="000000" w:themeColor="text1"/>
        </w:rPr>
      </w:pPr>
      <w:r>
        <w:rPr>
          <w:rFonts w:hint="eastAsia" w:ascii="黑体" w:hAnsi="黑体"/>
          <w:color w:val="000000" w:themeColor="text1"/>
        </w:rPr>
        <w:t>企业每年至少选择一个人员密集场所高后果区进行一次人员疏散应急演练，并制作专题片，在沿线人员密集场所高后果区进行宣传演示。</w:t>
      </w:r>
    </w:p>
    <w:p>
      <w:pPr>
        <w:ind w:firstLine="420" w:firstLineChars="200"/>
        <w:jc w:val="left"/>
        <w:rPr>
          <w:rFonts w:ascii="黑体" w:hAnsi="黑体"/>
          <w:color w:val="000000" w:themeColor="text1"/>
        </w:rPr>
      </w:pPr>
      <w:r>
        <w:rPr>
          <w:rFonts w:hint="eastAsia" w:ascii="黑体" w:hAnsi="黑体"/>
          <w:color w:val="000000" w:themeColor="text1"/>
        </w:rPr>
        <w:t>应按</w:t>
      </w:r>
      <w:r>
        <w:rPr>
          <w:rFonts w:hint="eastAsia" w:ascii="宋体" w:hAnsi="宋体" w:cs="宋体"/>
          <w:color w:val="000000" w:themeColor="text1"/>
        </w:rPr>
        <w:t>照 AQ/T 9009 的规定</w:t>
      </w:r>
      <w:r>
        <w:rPr>
          <w:rFonts w:hint="eastAsia" w:ascii="黑体" w:hAnsi="黑体"/>
          <w:color w:val="000000" w:themeColor="text1"/>
        </w:rPr>
        <w:t>对演练进行总结和评估。</w:t>
      </w:r>
    </w:p>
    <w:p>
      <w:pPr>
        <w:pStyle w:val="80"/>
        <w:spacing w:before="156" w:after="156" w:line="240" w:lineRule="auto"/>
      </w:pPr>
      <w:r>
        <w:rPr>
          <w:rFonts w:hint="eastAsia"/>
        </w:rPr>
        <w:t>应急处置</w:t>
      </w:r>
    </w:p>
    <w:p>
      <w:pPr>
        <w:pStyle w:val="25"/>
      </w:pPr>
      <w:r>
        <w:rPr>
          <w:rFonts w:hint="eastAsia"/>
        </w:rPr>
        <w:t>在应急状态下应按照编制的综合应急预案、专项应急预案、现场应急处置方案、人员密集场所高后果区的“一区一案”等要求，进行应急处置。</w:t>
      </w:r>
    </w:p>
    <w:p>
      <w:pPr>
        <w:pStyle w:val="25"/>
      </w:pPr>
      <w:r>
        <w:rPr>
          <w:rFonts w:hint="eastAsia"/>
        </w:rPr>
        <w:t>应急处置结束后，对处置过程进行总结评估。</w:t>
      </w:r>
    </w:p>
    <w:p>
      <w:pPr>
        <w:pStyle w:val="80"/>
        <w:spacing w:before="156" w:after="156" w:line="240" w:lineRule="auto"/>
      </w:pPr>
      <w:r>
        <w:rPr>
          <w:rFonts w:hint="eastAsia"/>
        </w:rPr>
        <w:t>应急评估</w:t>
      </w:r>
    </w:p>
    <w:p>
      <w:pPr>
        <w:ind w:firstLine="420" w:firstLineChars="200"/>
        <w:jc w:val="left"/>
        <w:rPr>
          <w:rFonts w:ascii="黑体" w:hAnsi="黑体"/>
          <w:color w:val="000000" w:themeColor="text1"/>
        </w:rPr>
      </w:pPr>
      <w:r>
        <w:rPr>
          <w:rFonts w:hint="eastAsia" w:ascii="黑体" w:hAnsi="黑体"/>
          <w:color w:val="000000" w:themeColor="text1"/>
        </w:rPr>
        <w:t>企业应每年进行一次应急准备评估。</w:t>
      </w:r>
    </w:p>
    <w:p>
      <w:pPr>
        <w:pStyle w:val="69"/>
        <w:spacing w:before="156" w:after="156"/>
        <w:ind w:left="0"/>
      </w:pPr>
      <w:bookmarkStart w:id="105" w:name="_Toc31507"/>
      <w:r>
        <w:rPr>
          <w:rFonts w:hint="eastAsia"/>
        </w:rPr>
        <w:t>事故管理</w:t>
      </w:r>
      <w:bookmarkEnd w:id="105"/>
    </w:p>
    <w:p>
      <w:pPr>
        <w:pStyle w:val="80"/>
        <w:spacing w:before="156" w:after="156" w:line="240" w:lineRule="auto"/>
      </w:pPr>
      <w:r>
        <w:rPr>
          <w:rFonts w:hint="eastAsia"/>
        </w:rPr>
        <w:t>报告</w:t>
      </w:r>
    </w:p>
    <w:p>
      <w:pPr>
        <w:ind w:firstLine="420" w:firstLineChars="200"/>
        <w:jc w:val="left"/>
        <w:rPr>
          <w:rFonts w:ascii="黑体" w:hAnsi="黑体"/>
          <w:color w:val="000000" w:themeColor="text1"/>
        </w:rPr>
      </w:pPr>
      <w:r>
        <w:rPr>
          <w:rFonts w:hint="eastAsia" w:ascii="黑体" w:hAnsi="黑体"/>
          <w:color w:val="000000" w:themeColor="text1"/>
        </w:rPr>
        <w:t>当发生生产安全事故时，按照《生产安全事故报告和调查处理条例》进行报告。</w:t>
      </w:r>
    </w:p>
    <w:p>
      <w:pPr>
        <w:pStyle w:val="80"/>
        <w:spacing w:before="156" w:after="156" w:line="240" w:lineRule="auto"/>
      </w:pPr>
      <w:r>
        <w:rPr>
          <w:rFonts w:hint="eastAsia"/>
        </w:rPr>
        <w:t>调查和处理</w:t>
      </w:r>
    </w:p>
    <w:p>
      <w:pPr>
        <w:ind w:firstLine="420" w:firstLineChars="200"/>
        <w:jc w:val="left"/>
        <w:rPr>
          <w:rFonts w:ascii="黑体" w:hAnsi="黑体"/>
          <w:color w:val="000000" w:themeColor="text1"/>
        </w:rPr>
      </w:pPr>
      <w:r>
        <w:rPr>
          <w:rFonts w:hint="eastAsia" w:ascii="黑体" w:hAnsi="黑体"/>
          <w:color w:val="000000" w:themeColor="text1"/>
        </w:rPr>
        <w:t>事故发生单位应积极配合事故调查组开展事故调查工作。</w:t>
      </w:r>
    </w:p>
    <w:p>
      <w:pPr>
        <w:ind w:firstLine="420" w:firstLineChars="200"/>
        <w:jc w:val="left"/>
        <w:rPr>
          <w:rFonts w:ascii="黑体" w:hAnsi="黑体"/>
          <w:color w:val="000000" w:themeColor="text1"/>
        </w:rPr>
      </w:pPr>
      <w:r>
        <w:rPr>
          <w:rFonts w:hint="eastAsia" w:ascii="黑体" w:hAnsi="黑体"/>
          <w:color w:val="000000" w:themeColor="text1"/>
        </w:rPr>
        <w:t>全面落实生产安全事故调查报告中提出的意见和建议。</w:t>
      </w:r>
    </w:p>
    <w:p>
      <w:pPr>
        <w:pStyle w:val="80"/>
        <w:spacing w:before="156" w:after="156" w:line="240" w:lineRule="auto"/>
      </w:pPr>
      <w:r>
        <w:rPr>
          <w:rFonts w:hint="eastAsia"/>
        </w:rPr>
        <w:t>管理</w:t>
      </w:r>
    </w:p>
    <w:p>
      <w:pPr>
        <w:ind w:firstLine="420" w:firstLineChars="200"/>
        <w:jc w:val="left"/>
        <w:rPr>
          <w:rFonts w:ascii="黑体" w:hAnsi="黑体"/>
          <w:color w:val="000000" w:themeColor="text1"/>
        </w:rPr>
      </w:pPr>
      <w:r>
        <w:rPr>
          <w:rFonts w:ascii="黑体" w:hAnsi="黑体"/>
          <w:color w:val="000000" w:themeColor="text1"/>
        </w:rPr>
        <w:t>企业应建立事故档案台账，将承包商、供应商等相关方在企业内部发生的事故纳</w:t>
      </w:r>
      <w:r>
        <w:rPr>
          <w:rFonts w:hint="eastAsia" w:ascii="黑体" w:hAnsi="黑体"/>
          <w:color w:val="000000" w:themeColor="text1"/>
        </w:rPr>
        <w:t>入</w:t>
      </w:r>
      <w:r>
        <w:rPr>
          <w:rFonts w:ascii="黑体" w:hAnsi="黑体"/>
          <w:color w:val="000000" w:themeColor="text1"/>
        </w:rPr>
        <w:t>本企业事</w:t>
      </w:r>
    </w:p>
    <w:p>
      <w:pPr>
        <w:jc w:val="left"/>
        <w:rPr>
          <w:rFonts w:ascii="黑体" w:hAnsi="黑体"/>
          <w:color w:val="000000" w:themeColor="text1"/>
        </w:rPr>
      </w:pPr>
      <w:r>
        <w:rPr>
          <w:rFonts w:ascii="黑体" w:hAnsi="黑体"/>
          <w:color w:val="000000" w:themeColor="text1"/>
        </w:rPr>
        <w:t>故管理。</w:t>
      </w:r>
    </w:p>
    <w:p>
      <w:pPr>
        <w:ind w:firstLine="420" w:firstLineChars="200"/>
        <w:jc w:val="left"/>
        <w:rPr>
          <w:rFonts w:ascii="黑体" w:hAnsi="黑体"/>
          <w:color w:val="000000" w:themeColor="text1"/>
        </w:rPr>
      </w:pPr>
      <w:r>
        <w:rPr>
          <w:rFonts w:hint="eastAsia" w:ascii="黑体" w:hAnsi="黑体"/>
          <w:color w:val="000000" w:themeColor="text1"/>
        </w:rPr>
        <w:t>为防范类似事故再次发生，应结合事故（事件）进行统计分析，并开展警示教育。</w:t>
      </w:r>
    </w:p>
    <w:p>
      <w:pPr>
        <w:pStyle w:val="69"/>
        <w:spacing w:before="156" w:after="156"/>
        <w:ind w:left="0"/>
      </w:pPr>
      <w:bookmarkStart w:id="106" w:name="_Toc2730"/>
      <w:r>
        <w:rPr>
          <w:rFonts w:hint="eastAsia"/>
        </w:rPr>
        <w:t>持续改进</w:t>
      </w:r>
      <w:bookmarkEnd w:id="106"/>
    </w:p>
    <w:p>
      <w:pPr>
        <w:pStyle w:val="80"/>
        <w:spacing w:before="156" w:after="156" w:line="240" w:lineRule="auto"/>
      </w:pPr>
      <w:r>
        <w:rPr>
          <w:rFonts w:hint="eastAsia"/>
        </w:rPr>
        <w:t>绩效评定</w:t>
      </w:r>
    </w:p>
    <w:p>
      <w:pPr>
        <w:jc w:val="left"/>
        <w:rPr>
          <w:rFonts w:ascii="黑体" w:hAnsi="黑体"/>
          <w:color w:val="000000" w:themeColor="text1"/>
        </w:rPr>
      </w:pPr>
      <w:r>
        <w:rPr>
          <w:rFonts w:hint="eastAsia" w:ascii="黑体" w:hAnsi="黑体"/>
          <w:color w:val="000000" w:themeColor="text1"/>
        </w:rPr>
        <w:t>5.8.1.1企业应按照安全生产责任考核制度每年进行一次考核。</w:t>
      </w:r>
    </w:p>
    <w:p>
      <w:pPr>
        <w:jc w:val="left"/>
        <w:rPr>
          <w:rFonts w:ascii="黑体" w:hAnsi="黑体"/>
          <w:color w:val="000000" w:themeColor="text1"/>
        </w:rPr>
      </w:pPr>
      <w:r>
        <w:rPr>
          <w:rFonts w:hint="eastAsia" w:ascii="黑体" w:hAnsi="黑体"/>
          <w:color w:val="000000" w:themeColor="text1"/>
        </w:rPr>
        <w:t>5.8.1.2 考核内容包括但不限于：</w:t>
      </w:r>
    </w:p>
    <w:p>
      <w:pPr>
        <w:pStyle w:val="125"/>
        <w:numPr>
          <w:ilvl w:val="0"/>
          <w:numId w:val="25"/>
        </w:numPr>
        <w:rPr>
          <w:rStyle w:val="159"/>
          <w:rFonts w:hAnsi="宋体" w:cs="宋体"/>
          <w:snapToGrid w:val="0"/>
          <w:sz w:val="21"/>
          <w:szCs w:val="21"/>
        </w:rPr>
      </w:pPr>
      <w:r>
        <w:rPr>
          <w:rStyle w:val="159"/>
          <w:rFonts w:hint="eastAsia" w:hAnsi="宋体" w:cs="宋体"/>
          <w:snapToGrid w:val="0"/>
          <w:sz w:val="21"/>
          <w:szCs w:val="21"/>
        </w:rPr>
        <w:t>安全生产责任制落实情况；</w:t>
      </w:r>
    </w:p>
    <w:p>
      <w:pPr>
        <w:pStyle w:val="125"/>
        <w:numPr>
          <w:ilvl w:val="0"/>
          <w:numId w:val="25"/>
        </w:numPr>
        <w:rPr>
          <w:rStyle w:val="159"/>
          <w:rFonts w:hAnsi="宋体" w:cs="宋体"/>
          <w:snapToGrid w:val="0"/>
          <w:sz w:val="21"/>
          <w:szCs w:val="21"/>
        </w:rPr>
      </w:pPr>
      <w:r>
        <w:rPr>
          <w:rStyle w:val="159"/>
          <w:rFonts w:hint="eastAsia" w:hAnsi="宋体" w:cs="宋体"/>
          <w:snapToGrid w:val="0"/>
          <w:sz w:val="21"/>
          <w:szCs w:val="21"/>
        </w:rPr>
        <w:t>安全生产规章制度、操作规程执行情况；</w:t>
      </w:r>
    </w:p>
    <w:p>
      <w:pPr>
        <w:pStyle w:val="125"/>
        <w:numPr>
          <w:ilvl w:val="0"/>
          <w:numId w:val="25"/>
        </w:numPr>
        <w:rPr>
          <w:rStyle w:val="159"/>
          <w:rFonts w:hAnsi="宋体" w:cs="宋体"/>
          <w:snapToGrid w:val="0"/>
          <w:sz w:val="21"/>
          <w:szCs w:val="21"/>
        </w:rPr>
      </w:pPr>
      <w:r>
        <w:rPr>
          <w:rStyle w:val="159"/>
          <w:rFonts w:hint="eastAsia" w:hAnsi="宋体" w:cs="宋体"/>
          <w:snapToGrid w:val="0"/>
          <w:sz w:val="21"/>
          <w:szCs w:val="21"/>
        </w:rPr>
        <w:t>安全风险控制、隐患排查治理情况；</w:t>
      </w:r>
    </w:p>
    <w:p>
      <w:pPr>
        <w:pStyle w:val="125"/>
        <w:numPr>
          <w:ilvl w:val="0"/>
          <w:numId w:val="25"/>
        </w:numPr>
        <w:rPr>
          <w:rStyle w:val="159"/>
          <w:rFonts w:hAnsi="宋体" w:cs="宋体"/>
          <w:snapToGrid w:val="0"/>
          <w:sz w:val="21"/>
          <w:szCs w:val="21"/>
        </w:rPr>
      </w:pPr>
      <w:r>
        <w:rPr>
          <w:rStyle w:val="159"/>
          <w:rFonts w:hint="eastAsia" w:hAnsi="宋体" w:cs="宋体"/>
          <w:snapToGrid w:val="0"/>
          <w:sz w:val="21"/>
          <w:szCs w:val="21"/>
        </w:rPr>
        <w:t>安全检查问题整改情况；</w:t>
      </w:r>
    </w:p>
    <w:p>
      <w:pPr>
        <w:pStyle w:val="125"/>
        <w:numPr>
          <w:ilvl w:val="0"/>
          <w:numId w:val="25"/>
        </w:numPr>
        <w:rPr>
          <w:rStyle w:val="159"/>
          <w:rFonts w:hAnsi="宋体" w:cs="宋体"/>
          <w:snapToGrid w:val="0"/>
          <w:sz w:val="21"/>
          <w:szCs w:val="21"/>
        </w:rPr>
      </w:pPr>
      <w:r>
        <w:rPr>
          <w:rStyle w:val="159"/>
          <w:rFonts w:hint="eastAsia" w:hAnsi="宋体" w:cs="宋体"/>
          <w:snapToGrid w:val="0"/>
          <w:sz w:val="21"/>
          <w:szCs w:val="21"/>
        </w:rPr>
        <w:t>发生生产安全事故，“四不放过”的处理情况。</w:t>
      </w:r>
    </w:p>
    <w:p>
      <w:pPr>
        <w:jc w:val="left"/>
        <w:rPr>
          <w:rFonts w:ascii="黑体" w:hAnsi="黑体"/>
          <w:color w:val="000000" w:themeColor="text1"/>
        </w:rPr>
      </w:pPr>
      <w:r>
        <w:rPr>
          <w:rFonts w:hint="eastAsia" w:ascii="黑体" w:hAnsi="黑体"/>
          <w:color w:val="000000" w:themeColor="text1"/>
        </w:rPr>
        <w:t>5.8.1.3考核结果应与履职评定、职务晋升、奖励惩处挂钩。</w:t>
      </w:r>
    </w:p>
    <w:p>
      <w:pPr>
        <w:pStyle w:val="80"/>
        <w:spacing w:before="156" w:after="156" w:line="240" w:lineRule="auto"/>
      </w:pPr>
      <w:r>
        <w:rPr>
          <w:rFonts w:hint="eastAsia"/>
        </w:rPr>
        <w:t>持续改进</w:t>
      </w:r>
    </w:p>
    <w:p>
      <w:pPr>
        <w:ind w:firstLine="420" w:firstLineChars="200"/>
        <w:rPr>
          <w:rStyle w:val="159"/>
          <w:rFonts w:ascii="宋体" w:hAnsi="宋体" w:cs="宋体"/>
          <w:snapToGrid w:val="0"/>
          <w:sz w:val="21"/>
          <w:szCs w:val="21"/>
        </w:rPr>
      </w:pPr>
      <w:r>
        <w:rPr>
          <w:rStyle w:val="159"/>
          <w:rFonts w:hint="eastAsia" w:ascii="宋体" w:hAnsi="宋体" w:cs="宋体"/>
          <w:snapToGrid w:val="0"/>
          <w:sz w:val="21"/>
          <w:szCs w:val="21"/>
        </w:rPr>
        <w:t>根据考核结果，客观分析安全生产管理中存在的问题，归纳梳理，列出清单，制定计划，进一步修订完善相关制度、操作规程和过程管控，实现动态循环，持续改进，不断提高安全生产绩效。</w:t>
      </w:r>
    </w:p>
    <w:p>
      <w:pPr>
        <w:ind w:firstLine="420" w:firstLineChars="200"/>
        <w:rPr>
          <w:rStyle w:val="159"/>
          <w:rFonts w:ascii="宋体" w:hAnsi="宋体" w:cs="宋体"/>
          <w:snapToGrid w:val="0"/>
          <w:sz w:val="21"/>
          <w:szCs w:val="21"/>
        </w:rPr>
      </w:pPr>
    </w:p>
    <w:bookmarkEnd w:id="100"/>
    <w:bookmarkEnd w:id="101"/>
    <w:bookmarkEnd w:id="102"/>
    <w:p>
      <w:bookmarkStart w:id="107" w:name="_Toc7740"/>
      <w:bookmarkEnd w:id="107"/>
      <w:bookmarkStart w:id="108" w:name="_Toc45277682"/>
      <w:bookmarkEnd w:id="108"/>
      <w:bookmarkStart w:id="109" w:name="_Toc45277140"/>
      <w:bookmarkEnd w:id="109"/>
      <w:bookmarkStart w:id="110" w:name="_Toc5933"/>
      <w:bookmarkEnd w:id="110"/>
      <w:bookmarkStart w:id="111" w:name="_Toc45277139"/>
      <w:bookmarkEnd w:id="111"/>
      <w:bookmarkStart w:id="112" w:name="_Toc1201"/>
      <w:bookmarkEnd w:id="112"/>
      <w:bookmarkStart w:id="113" w:name="_Toc9744"/>
      <w:bookmarkEnd w:id="113"/>
      <w:bookmarkStart w:id="114" w:name="_Toc10680"/>
      <w:bookmarkEnd w:id="114"/>
      <w:bookmarkStart w:id="115" w:name="_Toc23637"/>
      <w:bookmarkEnd w:id="115"/>
      <w:bookmarkStart w:id="116" w:name="_Toc15451"/>
      <w:bookmarkEnd w:id="116"/>
      <w:bookmarkStart w:id="117" w:name="_Toc4072"/>
      <w:bookmarkEnd w:id="117"/>
      <w:bookmarkStart w:id="118" w:name="_Toc3152"/>
      <w:bookmarkEnd w:id="118"/>
      <w:bookmarkStart w:id="119" w:name="_Toc45277681"/>
      <w:bookmarkEnd w:id="119"/>
    </w:p>
    <w:p>
      <w:pPr>
        <w:pStyle w:val="151"/>
        <w:framePr/>
      </w:pPr>
      <w:r>
        <w:t>_________________________________</w:t>
      </w:r>
    </w:p>
    <w:sectPr>
      <w:footerReference r:id="rId8" w:type="default"/>
      <w:footerReference r:id="rId9" w:type="even"/>
      <w:pgSz w:w="11906" w:h="16838"/>
      <w:pgMar w:top="1418"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AngsanaUPC">
    <w:altName w:val="Times New Roman"/>
    <w:panose1 w:val="02020603050405020304"/>
    <w:charset w:val="00"/>
    <w:family w:val="roman"/>
    <w:pitch w:val="default"/>
    <w:sig w:usb0="00000000" w:usb1="00000000" w:usb2="00000000" w:usb3="00000000" w:csb0="00010001"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pict>
        <v:shape id="文本框 2" o:spid="_x0000_s2052"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k6lPi80BAACoAwAADgAAAAAAAAABACAAAAAeAQAAZHJzL2Uy&#10;b0RvYy54bWxQSwUGAAAAAAYABgBZAQAAXQUAAAAA&#10;">
          <v:path/>
          <v:fill on="f" focussize="0,0"/>
          <v:stroke on="f" joinstyle="miter"/>
          <v:imagedata o:title=""/>
          <o:lock v:ext="edit"/>
          <v:textbox inset="0mm,0mm,0mm,0mm" style="mso-fit-shape-to-text:t;">
            <w:txbxContent>
              <w:p>
                <w:pPr>
                  <w:pStyle w:val="54"/>
                </w:pPr>
                <w:r>
                  <w:fldChar w:fldCharType="begin"/>
                </w:r>
                <w:r>
                  <w:instrText xml:space="preserve"> PAGE  \* MERGEFORMAT </w:instrText>
                </w:r>
                <w:r>
                  <w:fldChar w:fldCharType="separate"/>
                </w:r>
                <w:r>
                  <w:t>I</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文本框 10" o:spid="_x0000_s2051"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NMKWkxgEAAJ0DAAAOAAAAAAAAAAEAIAAAAB4BAABkcnMvZTJvRG9jLnht&#10;bFBLBQYAAAAABgAGAFkBAABWBQAAAAA=&#10;">
          <v:path/>
          <v:fill on="f" focussize="0,0"/>
          <v:stroke on="f"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II</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pict>
        <v:shape id="_x0000_s2050" o:spid="_x0000_s2050"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GUuc0BAACn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G86csPTgl+/fLj9+XX5+Zask&#10;Tx+woqqHQHVxuPMDLc0cRwom1kMLNn2JD6M8iXu+iquGyGS6tF6t1yWlJOVmh/CLx+sBML5V3rJk&#10;1Bzo9bKo4vQe41g6l6Ruzt9rY/ILGvdXgDDHiMorMN1OTMaJkxWH/TDR2/vmTOx6WoOaO9p6zsw7&#10;RyqnjZkNmI39bBwD6ENHgy7zlBhuj5FGypOmDiMsMUwOvV/mOu1aWpA//Vz1+H9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AQGUuc0BAACnAwAADgAAAAAAAAABACAAAAAeAQAAZHJzL2Uy&#10;b0RvYy54bWxQSwUGAAAAAAYABgBZAQAAXQUAAAAA&#10;">
          <v:path/>
          <v:fill on="f" focussize="0,0"/>
          <v:stroke on="f" joinstyle="miter"/>
          <v:imagedata o:title=""/>
          <o:lock v:ext="edit"/>
          <v:textbox inset="0mm,0mm,0mm,0mm" style="mso-fit-shape-to-text:t;">
            <w:txbxContent>
              <w:p>
                <w:pPr>
                  <w:pStyle w:val="54"/>
                </w:pPr>
                <w:r>
                  <w:fldChar w:fldCharType="begin"/>
                </w:r>
                <w:r>
                  <w:instrText xml:space="preserve"> PAGE  \* MERGEFORMAT </w:instrText>
                </w:r>
                <w:r>
                  <w:fldChar w:fldCharType="separate"/>
                </w:r>
                <w:r>
                  <w:t>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2049" o:spid="_x0000_s2049"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0svaAxgEAAJwDAAAOAAAAAAAAAAEAIAAAAB4BAABkcnMvZTJvRG9jLnht&#10;bFBLBQYAAAAABgAGAFkBAABWBQAAAAA=&#10;">
          <v:path/>
          <v:fill on="f" focussize="0,0"/>
          <v:stroke on="f" joinstyle="miter"/>
          <v:imagedata o:title=""/>
          <o:lock v:ext="edit"/>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1"/>
      <w:rPr>
        <w:bCs/>
      </w:rPr>
    </w:pPr>
    <w:r>
      <w:rPr>
        <w:rFonts w:ascii="Times New Roman"/>
      </w:rPr>
      <w:t>AQ/T</w:t>
    </w:r>
    <w:r>
      <w:t xml:space="preserve"> XXXXX—20</w:t>
    </w:r>
    <w:r>
      <w:rPr>
        <w:rFonts w:hint="eastAsia"/>
      </w:rPr>
      <w:t>2</w:t>
    </w:r>
    <w: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1"/>
      <w:jc w:val="right"/>
    </w:pPr>
    <w:r>
      <w:rPr>
        <w:rFonts w:ascii="Times New Roman"/>
      </w:rPr>
      <w:t>AQ/T</w:t>
    </w:r>
    <w:r>
      <w:t xml:space="preserve"> XXXXX—20</w:t>
    </w:r>
    <w:r>
      <w:rPr>
        <w:rFonts w:hint="eastAsia"/>
      </w:rPr>
      <w:t>2</w:t>
    </w:r>
    <w: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2D8D6E"/>
    <w:multiLevelType w:val="multilevel"/>
    <w:tmpl w:val="D12D8D6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013E56F1"/>
    <w:multiLevelType w:val="singleLevel"/>
    <w:tmpl w:val="013E56F1"/>
    <w:lvl w:ilvl="0" w:tentative="0">
      <w:start w:val="1"/>
      <w:numFmt w:val="lowerLetter"/>
      <w:suff w:val="space"/>
      <w:lvlText w:val="%1）"/>
      <w:lvlJc w:val="left"/>
    </w:lvl>
  </w:abstractNum>
  <w:abstractNum w:abstractNumId="2">
    <w:nsid w:val="079102AD"/>
    <w:multiLevelType w:val="multilevel"/>
    <w:tmpl w:val="079102AD"/>
    <w:lvl w:ilvl="0" w:tentative="0">
      <w:start w:val="1"/>
      <w:numFmt w:val="decimal"/>
      <w:pStyle w:val="84"/>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114"/>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67"/>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47"/>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63"/>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61"/>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69"/>
      <w:suff w:val="nothing"/>
      <w:lvlText w:val="%1.%2　"/>
      <w:lvlJc w:val="left"/>
      <w:pPr>
        <w:ind w:left="993"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80"/>
      <w:suff w:val="nothing"/>
      <w:lvlText w:val="%1.%2.%3　"/>
      <w:lvlJc w:val="left"/>
      <w:pPr>
        <w:ind w:left="142" w:firstLine="0"/>
      </w:pPr>
      <w:rPr>
        <w:rFonts w:hint="eastAsia" w:ascii="黑体" w:hAnsi="Times New Roman" w:eastAsia="黑体"/>
        <w:b w:val="0"/>
        <w:i w:val="0"/>
        <w:sz w:val="21"/>
      </w:rPr>
    </w:lvl>
    <w:lvl w:ilvl="3" w:tentative="0">
      <w:start w:val="1"/>
      <w:numFmt w:val="decimal"/>
      <w:pStyle w:val="79"/>
      <w:suff w:val="nothing"/>
      <w:lvlText w:val="%1.%2.%3.%4　"/>
      <w:lvlJc w:val="left"/>
      <w:pPr>
        <w:ind w:left="142" w:firstLine="0"/>
      </w:pPr>
      <w:rPr>
        <w:rFonts w:hint="eastAsia" w:ascii="黑体" w:hAnsi="Times New Roman" w:eastAsia="黑体"/>
        <w:b w:val="0"/>
        <w:i w:val="0"/>
        <w:sz w:val="21"/>
      </w:rPr>
    </w:lvl>
    <w:lvl w:ilvl="4" w:tentative="0">
      <w:start w:val="1"/>
      <w:numFmt w:val="decimal"/>
      <w:pStyle w:val="78"/>
      <w:suff w:val="nothing"/>
      <w:lvlText w:val="%1.%2.%3.%4.%5　"/>
      <w:lvlJc w:val="left"/>
      <w:pPr>
        <w:ind w:left="142" w:firstLine="0"/>
      </w:pPr>
      <w:rPr>
        <w:rFonts w:hint="eastAsia" w:ascii="黑体" w:hAnsi="Times New Roman" w:eastAsia="黑体"/>
        <w:b w:val="0"/>
        <w:i w:val="0"/>
        <w:sz w:val="21"/>
      </w:rPr>
    </w:lvl>
    <w:lvl w:ilvl="5" w:tentative="0">
      <w:start w:val="1"/>
      <w:numFmt w:val="decimal"/>
      <w:pStyle w:val="77"/>
      <w:suff w:val="nothing"/>
      <w:lvlText w:val="%1.%2.%3.%4.%5.%6　"/>
      <w:lvlJc w:val="left"/>
      <w:pPr>
        <w:ind w:left="142" w:firstLine="0"/>
      </w:pPr>
      <w:rPr>
        <w:rFonts w:hint="eastAsia" w:ascii="黑体" w:hAnsi="Times New Roman" w:eastAsia="黑体"/>
        <w:b w:val="0"/>
        <w:i w:val="0"/>
        <w:sz w:val="21"/>
      </w:rPr>
    </w:lvl>
    <w:lvl w:ilvl="6" w:tentative="0">
      <w:start w:val="1"/>
      <w:numFmt w:val="decimal"/>
      <w:suff w:val="nothing"/>
      <w:lvlText w:val="%1%2.%3.%4.%5.%6.%7　"/>
      <w:lvlJc w:val="left"/>
      <w:pPr>
        <w:ind w:left="142" w:firstLine="0"/>
      </w:pPr>
      <w:rPr>
        <w:rFonts w:hint="eastAsia" w:ascii="黑体" w:hAnsi="Times New Roman" w:eastAsia="黑体"/>
        <w:b w:val="0"/>
        <w:i w:val="0"/>
        <w:sz w:val="21"/>
      </w:rPr>
    </w:lvl>
    <w:lvl w:ilvl="7" w:tentative="0">
      <w:start w:val="1"/>
      <w:numFmt w:val="decimal"/>
      <w:lvlText w:val="%1.%2.%3.%4.%5.%6.%7.%8"/>
      <w:lvlJc w:val="left"/>
      <w:pPr>
        <w:tabs>
          <w:tab w:val="left" w:pos="4493"/>
        </w:tabs>
        <w:ind w:left="4111" w:hanging="1418"/>
      </w:pPr>
      <w:rPr>
        <w:rFonts w:hint="eastAsia"/>
      </w:rPr>
    </w:lvl>
    <w:lvl w:ilvl="8" w:tentative="0">
      <w:start w:val="1"/>
      <w:numFmt w:val="decimal"/>
      <w:lvlText w:val="%1.%2.%3.%4.%5.%6.%7.%8.%9"/>
      <w:lvlJc w:val="left"/>
      <w:pPr>
        <w:tabs>
          <w:tab w:val="left" w:pos="4919"/>
        </w:tabs>
        <w:ind w:left="4819" w:hanging="1700"/>
      </w:pPr>
      <w:rPr>
        <w:rFonts w:hint="eastAsia"/>
      </w:rPr>
    </w:lvl>
  </w:abstractNum>
  <w:abstractNum w:abstractNumId="8">
    <w:nsid w:val="2A8F7113"/>
    <w:multiLevelType w:val="multilevel"/>
    <w:tmpl w:val="2A8F7113"/>
    <w:lvl w:ilvl="0" w:tentative="0">
      <w:start w:val="1"/>
      <w:numFmt w:val="upperLetter"/>
      <w:pStyle w:val="70"/>
      <w:suff w:val="space"/>
      <w:lvlText w:val="%1"/>
      <w:lvlJc w:val="left"/>
      <w:pPr>
        <w:ind w:left="623" w:hanging="425"/>
      </w:pPr>
      <w:rPr>
        <w:rFonts w:hint="eastAsia"/>
      </w:rPr>
    </w:lvl>
    <w:lvl w:ilvl="1" w:tentative="0">
      <w:start w:val="1"/>
      <w:numFmt w:val="decimal"/>
      <w:pStyle w:val="11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B0816DD"/>
    <w:multiLevelType w:val="multilevel"/>
    <w:tmpl w:val="2B0816D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ascii="宋体" w:hAnsi="宋体" w:eastAsia="宋体"/>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2C5917C3"/>
    <w:multiLevelType w:val="multilevel"/>
    <w:tmpl w:val="2C5917C3"/>
    <w:lvl w:ilvl="0" w:tentative="0">
      <w:start w:val="1"/>
      <w:numFmt w:val="none"/>
      <w:pStyle w:val="150"/>
      <w:suff w:val="nothing"/>
      <w:lvlText w:val="%1——"/>
      <w:lvlJc w:val="left"/>
      <w:pPr>
        <w:ind w:left="834" w:hanging="408"/>
      </w:pPr>
      <w:rPr>
        <w:rFonts w:hint="default" w:ascii="Times New Roman" w:hAnsi="Times New Roman" w:cs="Times New Roman"/>
      </w:rPr>
    </w:lvl>
    <w:lvl w:ilvl="1" w:tentative="0">
      <w:start w:val="1"/>
      <w:numFmt w:val="bullet"/>
      <w:pStyle w:val="119"/>
      <w:lvlText w:val=""/>
      <w:lvlJc w:val="left"/>
      <w:pPr>
        <w:tabs>
          <w:tab w:val="left" w:pos="761"/>
        </w:tabs>
        <w:ind w:left="1265" w:hanging="413"/>
      </w:pPr>
      <w:rPr>
        <w:rFonts w:hint="default" w:ascii="Symbol" w:hAnsi="Symbol"/>
        <w:color w:val="auto"/>
      </w:rPr>
    </w:lvl>
    <w:lvl w:ilvl="2" w:tentative="0">
      <w:start w:val="1"/>
      <w:numFmt w:val="bullet"/>
      <w:pStyle w:val="94"/>
      <w:lvlText w:val=""/>
      <w:lvlJc w:val="left"/>
      <w:pPr>
        <w:tabs>
          <w:tab w:val="left" w:pos="1679"/>
        </w:tabs>
        <w:ind w:left="1679" w:hanging="414"/>
      </w:pPr>
      <w:rPr>
        <w:rFonts w:hint="default" w:ascii="Symbol" w:hAnsi="Symbol"/>
        <w:color w:val="auto"/>
      </w:rPr>
    </w:lvl>
    <w:lvl w:ilvl="3" w:tentative="0">
      <w:start w:val="1"/>
      <w:numFmt w:val="decimal"/>
      <w:lvlText w:val="%4."/>
      <w:lvlJc w:val="left"/>
      <w:pPr>
        <w:tabs>
          <w:tab w:val="left" w:pos="2072"/>
        </w:tabs>
        <w:ind w:left="1885" w:hanging="528"/>
      </w:pPr>
      <w:rPr>
        <w:rFonts w:hint="eastAsia"/>
      </w:rPr>
    </w:lvl>
    <w:lvl w:ilvl="4" w:tentative="0">
      <w:start w:val="1"/>
      <w:numFmt w:val="lowerLetter"/>
      <w:lvlText w:val="%5)"/>
      <w:lvlJc w:val="left"/>
      <w:pPr>
        <w:tabs>
          <w:tab w:val="left" w:pos="2384"/>
        </w:tabs>
        <w:ind w:left="2197" w:hanging="528"/>
      </w:pPr>
      <w:rPr>
        <w:rFonts w:hint="eastAsia"/>
      </w:rPr>
    </w:lvl>
    <w:lvl w:ilvl="5" w:tentative="0">
      <w:start w:val="1"/>
      <w:numFmt w:val="lowerRoman"/>
      <w:lvlText w:val="%6."/>
      <w:lvlJc w:val="right"/>
      <w:pPr>
        <w:tabs>
          <w:tab w:val="left" w:pos="2696"/>
        </w:tabs>
        <w:ind w:left="2509" w:hanging="528"/>
      </w:pPr>
      <w:rPr>
        <w:rFonts w:hint="eastAsia"/>
      </w:rPr>
    </w:lvl>
    <w:lvl w:ilvl="6" w:tentative="0">
      <w:start w:val="1"/>
      <w:numFmt w:val="decimal"/>
      <w:lvlText w:val="%7."/>
      <w:lvlJc w:val="left"/>
      <w:pPr>
        <w:tabs>
          <w:tab w:val="left" w:pos="3008"/>
        </w:tabs>
        <w:ind w:left="2821" w:hanging="528"/>
      </w:pPr>
      <w:rPr>
        <w:rFonts w:hint="eastAsia"/>
      </w:rPr>
    </w:lvl>
    <w:lvl w:ilvl="7" w:tentative="0">
      <w:start w:val="1"/>
      <w:numFmt w:val="lowerLetter"/>
      <w:lvlText w:val="%8)"/>
      <w:lvlJc w:val="left"/>
      <w:pPr>
        <w:tabs>
          <w:tab w:val="left" w:pos="3320"/>
        </w:tabs>
        <w:ind w:left="3133" w:hanging="528"/>
      </w:pPr>
      <w:rPr>
        <w:rFonts w:hint="eastAsia"/>
      </w:rPr>
    </w:lvl>
    <w:lvl w:ilvl="8" w:tentative="0">
      <w:start w:val="1"/>
      <w:numFmt w:val="lowerRoman"/>
      <w:lvlText w:val="%9."/>
      <w:lvlJc w:val="right"/>
      <w:pPr>
        <w:tabs>
          <w:tab w:val="left" w:pos="3632"/>
        </w:tabs>
        <w:ind w:left="3445" w:hanging="528"/>
      </w:pPr>
      <w:rPr>
        <w:rFonts w:hint="eastAsia"/>
      </w:rPr>
    </w:lvl>
  </w:abstractNum>
  <w:abstractNum w:abstractNumId="11">
    <w:nsid w:val="2E422FF9"/>
    <w:multiLevelType w:val="singleLevel"/>
    <w:tmpl w:val="2E422FF9"/>
    <w:lvl w:ilvl="0" w:tentative="0">
      <w:start w:val="1"/>
      <w:numFmt w:val="lowerLetter"/>
      <w:suff w:val="space"/>
      <w:lvlText w:val="%1）"/>
      <w:lvlJc w:val="left"/>
    </w:lvl>
  </w:abstractNum>
  <w:abstractNum w:abstractNumId="12">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B733A5F"/>
    <w:multiLevelType w:val="multilevel"/>
    <w:tmpl w:val="4B733A5F"/>
    <w:lvl w:ilvl="0" w:tentative="0">
      <w:start w:val="1"/>
      <w:numFmt w:val="decimal"/>
      <w:pStyle w:val="110"/>
      <w:suff w:val="nothing"/>
      <w:lvlText w:val="示例%1："/>
      <w:lvlJc w:val="left"/>
      <w:pPr>
        <w:ind w:left="0" w:firstLine="363"/>
      </w:pPr>
      <w:rPr>
        <w:rFonts w:hint="eastAsia"/>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4EC50F2F"/>
    <w:multiLevelType w:val="multilevel"/>
    <w:tmpl w:val="4EC50F2F"/>
    <w:lvl w:ilvl="0" w:tentative="0">
      <w:start w:val="1"/>
      <w:numFmt w:val="lowerLetter"/>
      <w:pStyle w:val="12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03"/>
      <w:lvlText w:val="%2)"/>
      <w:lvlJc w:val="left"/>
      <w:pPr>
        <w:tabs>
          <w:tab w:val="left" w:pos="1260"/>
        </w:tabs>
        <w:ind w:left="1259" w:hanging="419"/>
      </w:pPr>
      <w:rPr>
        <w:rFonts w:hint="eastAsia" w:ascii="宋体" w:hAnsi="宋体" w:eastAsia="宋体"/>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557C2AF5"/>
    <w:multiLevelType w:val="multilevel"/>
    <w:tmpl w:val="557C2AF5"/>
    <w:lvl w:ilvl="0" w:tentative="0">
      <w:start w:val="1"/>
      <w:numFmt w:val="decimal"/>
      <w:pStyle w:val="5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559A3EED"/>
    <w:multiLevelType w:val="singleLevel"/>
    <w:tmpl w:val="559A3EED"/>
    <w:lvl w:ilvl="0" w:tentative="0">
      <w:start w:val="1"/>
      <w:numFmt w:val="lowerLetter"/>
      <w:suff w:val="space"/>
      <w:lvlText w:val="%1）"/>
      <w:lvlJc w:val="left"/>
    </w:lvl>
  </w:abstractNum>
  <w:abstractNum w:abstractNumId="17">
    <w:nsid w:val="60B55DC2"/>
    <w:multiLevelType w:val="multilevel"/>
    <w:tmpl w:val="60B55DC2"/>
    <w:lvl w:ilvl="0" w:tentative="0">
      <w:start w:val="1"/>
      <w:numFmt w:val="upperLetter"/>
      <w:pStyle w:val="89"/>
      <w:lvlText w:val="%1"/>
      <w:lvlJc w:val="left"/>
      <w:pPr>
        <w:tabs>
          <w:tab w:val="left" w:pos="0"/>
        </w:tabs>
        <w:ind w:left="0" w:hanging="425"/>
      </w:pPr>
      <w:rPr>
        <w:rFonts w:hint="eastAsia"/>
      </w:rPr>
    </w:lvl>
    <w:lvl w:ilvl="1" w:tentative="0">
      <w:start w:val="1"/>
      <w:numFmt w:val="decimal"/>
      <w:pStyle w:val="153"/>
      <w:suff w:val="nothing"/>
      <w:lvlText w:val="表%1.%2　"/>
      <w:lvlJc w:val="left"/>
      <w:pPr>
        <w:ind w:left="3970" w:hanging="567"/>
      </w:pPr>
      <w:rPr>
        <w:rFonts w:hint="eastAsia"/>
        <w:sz w:val="21"/>
        <w:szCs w:val="18"/>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646260FA"/>
    <w:multiLevelType w:val="multilevel"/>
    <w:tmpl w:val="646260FA"/>
    <w:lvl w:ilvl="0" w:tentative="0">
      <w:start w:val="1"/>
      <w:numFmt w:val="decimal"/>
      <w:pStyle w:val="12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57D3FBC"/>
    <w:multiLevelType w:val="multilevel"/>
    <w:tmpl w:val="657D3FBC"/>
    <w:lvl w:ilvl="0" w:tentative="0">
      <w:start w:val="1"/>
      <w:numFmt w:val="upperLetter"/>
      <w:pStyle w:val="129"/>
      <w:suff w:val="nothing"/>
      <w:lvlText w:val="附　录　%1"/>
      <w:lvlJc w:val="left"/>
      <w:pPr>
        <w:ind w:left="142" w:firstLine="0"/>
      </w:pPr>
      <w:rPr>
        <w:rFonts w:hint="eastAsia" w:ascii="黑体" w:hAnsi="Times New Roman" w:eastAsia="黑体"/>
        <w:b w:val="0"/>
        <w:i w:val="0"/>
        <w:spacing w:val="0"/>
        <w:w w:val="100"/>
        <w:sz w:val="21"/>
        <w:lang w:val="en-US"/>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2"/>
      <w:suff w:val="nothing"/>
      <w:lvlText w:val="%1.%2.%3　"/>
      <w:lvlJc w:val="left"/>
      <w:pPr>
        <w:ind w:left="284" w:firstLine="0"/>
      </w:pPr>
      <w:rPr>
        <w:rFonts w:hint="eastAsia" w:ascii="黑体" w:hAnsi="Times New Roman" w:eastAsia="黑体"/>
        <w:b w:val="0"/>
        <w:i w:val="0"/>
        <w:sz w:val="21"/>
      </w:rPr>
    </w:lvl>
    <w:lvl w:ilvl="3" w:tentative="0">
      <w:start w:val="1"/>
      <w:numFmt w:val="decimal"/>
      <w:pStyle w:val="75"/>
      <w:suff w:val="nothing"/>
      <w:lvlText w:val="%1.%2.%3.%4　"/>
      <w:lvlJc w:val="left"/>
      <w:pPr>
        <w:ind w:left="0" w:firstLine="0"/>
      </w:pPr>
      <w:rPr>
        <w:rFonts w:hint="eastAsia" w:ascii="黑体" w:hAnsi="Times New Roman" w:eastAsia="黑体"/>
        <w:b w:val="0"/>
        <w:i w:val="0"/>
        <w:sz w:val="21"/>
      </w:rPr>
    </w:lvl>
    <w:lvl w:ilvl="4" w:tentative="0">
      <w:start w:val="1"/>
      <w:numFmt w:val="decimal"/>
      <w:pStyle w:val="74"/>
      <w:suff w:val="nothing"/>
      <w:lvlText w:val="%1.%2.%3.%4.%5　"/>
      <w:lvlJc w:val="left"/>
      <w:pPr>
        <w:ind w:left="0" w:firstLine="0"/>
      </w:pPr>
      <w:rPr>
        <w:rFonts w:hint="eastAsia" w:ascii="黑体" w:hAnsi="Times New Roman" w:eastAsia="黑体"/>
        <w:b w:val="0"/>
        <w:i w:val="0"/>
        <w:sz w:val="21"/>
      </w:rPr>
    </w:lvl>
    <w:lvl w:ilvl="5" w:tentative="0">
      <w:start w:val="1"/>
      <w:numFmt w:val="decimal"/>
      <w:pStyle w:val="73"/>
      <w:suff w:val="nothing"/>
      <w:lvlText w:val="%1.%2.%3.%4.%5.%6　"/>
      <w:lvlJc w:val="left"/>
      <w:pPr>
        <w:ind w:left="0" w:firstLine="0"/>
      </w:pPr>
      <w:rPr>
        <w:rFonts w:hint="eastAsia" w:ascii="黑体" w:hAnsi="Times New Roman" w:eastAsia="黑体"/>
        <w:b w:val="0"/>
        <w:i w:val="0"/>
        <w:sz w:val="21"/>
      </w:rPr>
    </w:lvl>
    <w:lvl w:ilvl="6" w:tentative="0">
      <w:start w:val="1"/>
      <w:numFmt w:val="decimal"/>
      <w:pStyle w:val="10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6D6C07CD"/>
    <w:multiLevelType w:val="multilevel"/>
    <w:tmpl w:val="6D6C07CD"/>
    <w:lvl w:ilvl="0" w:tentative="0">
      <w:start w:val="1"/>
      <w:numFmt w:val="lowerLetter"/>
      <w:pStyle w:val="124"/>
      <w:lvlText w:val="%1)"/>
      <w:lvlJc w:val="left"/>
      <w:pPr>
        <w:tabs>
          <w:tab w:val="left" w:pos="839"/>
        </w:tabs>
        <w:ind w:left="839" w:hanging="419"/>
      </w:pPr>
      <w:rPr>
        <w:rFonts w:hint="eastAsia" w:ascii="宋体" w:eastAsia="宋体"/>
        <w:b w:val="0"/>
        <w:i w:val="0"/>
        <w:sz w:val="21"/>
      </w:rPr>
    </w:lvl>
    <w:lvl w:ilvl="1" w:tentative="0">
      <w:start w:val="1"/>
      <w:numFmt w:val="decimal"/>
      <w:pStyle w:val="10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tentative="0">
      <w:start w:val="1"/>
      <w:numFmt w:val="none"/>
      <w:pStyle w:val="107"/>
      <w:suff w:val="nothing"/>
      <w:lvlText w:val="%1注："/>
      <w:lvlJc w:val="left"/>
      <w:pPr>
        <w:ind w:left="1781" w:hanging="363"/>
      </w:pPr>
      <w:rPr>
        <w:rFonts w:hint="eastAsia" w:ascii="黑体" w:hAnsi="Times New Roman" w:eastAsia="黑体"/>
        <w:b w:val="0"/>
        <w:i w:val="0"/>
        <w:sz w:val="18"/>
        <w:lang w:val="en-US"/>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2">
    <w:nsid w:val="73EFD985"/>
    <w:multiLevelType w:val="singleLevel"/>
    <w:tmpl w:val="73EFD985"/>
    <w:lvl w:ilvl="0" w:tentative="0">
      <w:start w:val="1"/>
      <w:numFmt w:val="lowerLetter"/>
      <w:suff w:val="space"/>
      <w:lvlText w:val="%1）"/>
      <w:lvlJc w:val="left"/>
    </w:lvl>
  </w:abstractNum>
  <w:abstractNum w:abstractNumId="23">
    <w:nsid w:val="76F2B275"/>
    <w:multiLevelType w:val="singleLevel"/>
    <w:tmpl w:val="76F2B275"/>
    <w:lvl w:ilvl="0" w:tentative="0">
      <w:start w:val="1"/>
      <w:numFmt w:val="lowerLetter"/>
      <w:suff w:val="space"/>
      <w:lvlText w:val="%1）"/>
      <w:lvlJc w:val="left"/>
    </w:lvl>
  </w:abstractNum>
  <w:abstractNum w:abstractNumId="24">
    <w:nsid w:val="7E5E2A87"/>
    <w:multiLevelType w:val="multilevel"/>
    <w:tmpl w:val="7E5E2A8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
  </w:num>
  <w:num w:numId="5">
    <w:abstractNumId w:val="6"/>
  </w:num>
  <w:num w:numId="6">
    <w:abstractNumId w:val="4"/>
  </w:num>
  <w:num w:numId="7">
    <w:abstractNumId w:val="8"/>
  </w:num>
  <w:num w:numId="8">
    <w:abstractNumId w:val="19"/>
  </w:num>
  <w:num w:numId="9">
    <w:abstractNumId w:val="2"/>
  </w:num>
  <w:num w:numId="10">
    <w:abstractNumId w:val="17"/>
  </w:num>
  <w:num w:numId="11">
    <w:abstractNumId w:val="10"/>
  </w:num>
  <w:num w:numId="12">
    <w:abstractNumId w:val="14"/>
  </w:num>
  <w:num w:numId="13">
    <w:abstractNumId w:val="20"/>
  </w:num>
  <w:num w:numId="14">
    <w:abstractNumId w:val="21"/>
  </w:num>
  <w:num w:numId="15">
    <w:abstractNumId w:val="13"/>
  </w:num>
  <w:num w:numId="16">
    <w:abstractNumId w:val="3"/>
  </w:num>
  <w:num w:numId="17">
    <w:abstractNumId w:val="18"/>
  </w:num>
  <w:num w:numId="18">
    <w:abstractNumId w:val="5"/>
  </w:num>
  <w:num w:numId="19">
    <w:abstractNumId w:val="1"/>
  </w:num>
  <w:num w:numId="20">
    <w:abstractNumId w:val="16"/>
  </w:num>
  <w:num w:numId="21">
    <w:abstractNumId w:val="23"/>
  </w:num>
  <w:num w:numId="22">
    <w:abstractNumId w:val="11"/>
  </w:num>
  <w:num w:numId="23">
    <w:abstractNumId w:val="2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C0E97"/>
    <w:rsid w:val="00000244"/>
    <w:rsid w:val="0000185F"/>
    <w:rsid w:val="0000586F"/>
    <w:rsid w:val="0000726E"/>
    <w:rsid w:val="00011ED2"/>
    <w:rsid w:val="00013D86"/>
    <w:rsid w:val="00013E02"/>
    <w:rsid w:val="0002143C"/>
    <w:rsid w:val="00025A65"/>
    <w:rsid w:val="00026C31"/>
    <w:rsid w:val="00027280"/>
    <w:rsid w:val="000320A7"/>
    <w:rsid w:val="00033C68"/>
    <w:rsid w:val="00035925"/>
    <w:rsid w:val="000435FF"/>
    <w:rsid w:val="0006495D"/>
    <w:rsid w:val="0006733D"/>
    <w:rsid w:val="00067CDF"/>
    <w:rsid w:val="00074FBE"/>
    <w:rsid w:val="0007725F"/>
    <w:rsid w:val="00083A09"/>
    <w:rsid w:val="00085299"/>
    <w:rsid w:val="0009005E"/>
    <w:rsid w:val="00092857"/>
    <w:rsid w:val="000A20A9"/>
    <w:rsid w:val="000A391E"/>
    <w:rsid w:val="000A3A53"/>
    <w:rsid w:val="000A48B1"/>
    <w:rsid w:val="000B3143"/>
    <w:rsid w:val="000C6B05"/>
    <w:rsid w:val="000C6DD6"/>
    <w:rsid w:val="000C73D4"/>
    <w:rsid w:val="000D3D4C"/>
    <w:rsid w:val="000D4F51"/>
    <w:rsid w:val="000D718B"/>
    <w:rsid w:val="000E0C46"/>
    <w:rsid w:val="000E2414"/>
    <w:rsid w:val="000F030C"/>
    <w:rsid w:val="000F129C"/>
    <w:rsid w:val="001056DE"/>
    <w:rsid w:val="001124C0"/>
    <w:rsid w:val="00112A75"/>
    <w:rsid w:val="0012120B"/>
    <w:rsid w:val="0013175F"/>
    <w:rsid w:val="0013576B"/>
    <w:rsid w:val="00136C8C"/>
    <w:rsid w:val="001504BB"/>
    <w:rsid w:val="001512B4"/>
    <w:rsid w:val="00152E87"/>
    <w:rsid w:val="001620A5"/>
    <w:rsid w:val="00163626"/>
    <w:rsid w:val="00164E53"/>
    <w:rsid w:val="00166825"/>
    <w:rsid w:val="0016699D"/>
    <w:rsid w:val="00175159"/>
    <w:rsid w:val="00176208"/>
    <w:rsid w:val="0018211B"/>
    <w:rsid w:val="001840D3"/>
    <w:rsid w:val="0018729C"/>
    <w:rsid w:val="001900F8"/>
    <w:rsid w:val="00191258"/>
    <w:rsid w:val="00192680"/>
    <w:rsid w:val="00193037"/>
    <w:rsid w:val="001936E2"/>
    <w:rsid w:val="00193A2C"/>
    <w:rsid w:val="001A288E"/>
    <w:rsid w:val="001B1AE1"/>
    <w:rsid w:val="001B6DC2"/>
    <w:rsid w:val="001C149C"/>
    <w:rsid w:val="001C21AC"/>
    <w:rsid w:val="001C47BA"/>
    <w:rsid w:val="001C59EA"/>
    <w:rsid w:val="001C5D96"/>
    <w:rsid w:val="001D2444"/>
    <w:rsid w:val="001D406C"/>
    <w:rsid w:val="001D41EE"/>
    <w:rsid w:val="001D49E7"/>
    <w:rsid w:val="001E0380"/>
    <w:rsid w:val="001E13B1"/>
    <w:rsid w:val="001F3A19"/>
    <w:rsid w:val="00223B6D"/>
    <w:rsid w:val="00230476"/>
    <w:rsid w:val="00234467"/>
    <w:rsid w:val="00237D8D"/>
    <w:rsid w:val="0024157F"/>
    <w:rsid w:val="00241DA2"/>
    <w:rsid w:val="002468BF"/>
    <w:rsid w:val="00247FEE"/>
    <w:rsid w:val="00250E7D"/>
    <w:rsid w:val="002565D5"/>
    <w:rsid w:val="00257465"/>
    <w:rsid w:val="002622C0"/>
    <w:rsid w:val="00266735"/>
    <w:rsid w:val="00270912"/>
    <w:rsid w:val="002778AE"/>
    <w:rsid w:val="0028269A"/>
    <w:rsid w:val="00283590"/>
    <w:rsid w:val="002857F5"/>
    <w:rsid w:val="0028604A"/>
    <w:rsid w:val="00286973"/>
    <w:rsid w:val="00287991"/>
    <w:rsid w:val="00294E70"/>
    <w:rsid w:val="002A1924"/>
    <w:rsid w:val="002A7420"/>
    <w:rsid w:val="002B0F12"/>
    <w:rsid w:val="002B1308"/>
    <w:rsid w:val="002B4554"/>
    <w:rsid w:val="002C72D8"/>
    <w:rsid w:val="002D11FA"/>
    <w:rsid w:val="002D791B"/>
    <w:rsid w:val="002D7BD2"/>
    <w:rsid w:val="002E0DDF"/>
    <w:rsid w:val="002E22B1"/>
    <w:rsid w:val="002E2906"/>
    <w:rsid w:val="002E5635"/>
    <w:rsid w:val="002E64C3"/>
    <w:rsid w:val="002E6A2C"/>
    <w:rsid w:val="002F087C"/>
    <w:rsid w:val="002F1D8C"/>
    <w:rsid w:val="002F21DA"/>
    <w:rsid w:val="00301F39"/>
    <w:rsid w:val="00325926"/>
    <w:rsid w:val="00327A8A"/>
    <w:rsid w:val="00335552"/>
    <w:rsid w:val="00336610"/>
    <w:rsid w:val="00343F73"/>
    <w:rsid w:val="00345060"/>
    <w:rsid w:val="0035323B"/>
    <w:rsid w:val="003609D2"/>
    <w:rsid w:val="00360BC5"/>
    <w:rsid w:val="00363F22"/>
    <w:rsid w:val="00375564"/>
    <w:rsid w:val="00383191"/>
    <w:rsid w:val="00386DED"/>
    <w:rsid w:val="003912E7"/>
    <w:rsid w:val="00393947"/>
    <w:rsid w:val="003A2275"/>
    <w:rsid w:val="003A6A4F"/>
    <w:rsid w:val="003A7088"/>
    <w:rsid w:val="003B00DF"/>
    <w:rsid w:val="003B1275"/>
    <w:rsid w:val="003B1778"/>
    <w:rsid w:val="003B6025"/>
    <w:rsid w:val="003C11CB"/>
    <w:rsid w:val="003C6C57"/>
    <w:rsid w:val="003C75F3"/>
    <w:rsid w:val="003C78A3"/>
    <w:rsid w:val="003E1867"/>
    <w:rsid w:val="003E1C61"/>
    <w:rsid w:val="003E52A3"/>
    <w:rsid w:val="003E5729"/>
    <w:rsid w:val="003F4EE0"/>
    <w:rsid w:val="004018CA"/>
    <w:rsid w:val="00402153"/>
    <w:rsid w:val="00402FC1"/>
    <w:rsid w:val="00425082"/>
    <w:rsid w:val="00431DEB"/>
    <w:rsid w:val="00436053"/>
    <w:rsid w:val="00446B29"/>
    <w:rsid w:val="00453F9A"/>
    <w:rsid w:val="004601E8"/>
    <w:rsid w:val="004641F0"/>
    <w:rsid w:val="00471E91"/>
    <w:rsid w:val="00474675"/>
    <w:rsid w:val="0047470C"/>
    <w:rsid w:val="00486752"/>
    <w:rsid w:val="004A35F9"/>
    <w:rsid w:val="004A5601"/>
    <w:rsid w:val="004B23F0"/>
    <w:rsid w:val="004B24C1"/>
    <w:rsid w:val="004C292F"/>
    <w:rsid w:val="004D640C"/>
    <w:rsid w:val="00501CAF"/>
    <w:rsid w:val="00510280"/>
    <w:rsid w:val="00511125"/>
    <w:rsid w:val="00513D73"/>
    <w:rsid w:val="00514A43"/>
    <w:rsid w:val="005174E5"/>
    <w:rsid w:val="00517A7D"/>
    <w:rsid w:val="00522393"/>
    <w:rsid w:val="00522620"/>
    <w:rsid w:val="00525656"/>
    <w:rsid w:val="00534C02"/>
    <w:rsid w:val="00542209"/>
    <w:rsid w:val="0054264B"/>
    <w:rsid w:val="00543786"/>
    <w:rsid w:val="005533D7"/>
    <w:rsid w:val="005703DE"/>
    <w:rsid w:val="00574F5F"/>
    <w:rsid w:val="0058464E"/>
    <w:rsid w:val="005939EB"/>
    <w:rsid w:val="005A01CB"/>
    <w:rsid w:val="005A58FF"/>
    <w:rsid w:val="005A5D1F"/>
    <w:rsid w:val="005A5EAF"/>
    <w:rsid w:val="005A64C0"/>
    <w:rsid w:val="005B3C11"/>
    <w:rsid w:val="005B69E9"/>
    <w:rsid w:val="005C1C28"/>
    <w:rsid w:val="005C47C5"/>
    <w:rsid w:val="005C6DB5"/>
    <w:rsid w:val="005D1DAF"/>
    <w:rsid w:val="005E19E7"/>
    <w:rsid w:val="00602E8A"/>
    <w:rsid w:val="0061716C"/>
    <w:rsid w:val="006226AD"/>
    <w:rsid w:val="006243A1"/>
    <w:rsid w:val="00632E56"/>
    <w:rsid w:val="00635CBA"/>
    <w:rsid w:val="0064122D"/>
    <w:rsid w:val="0064338B"/>
    <w:rsid w:val="00646542"/>
    <w:rsid w:val="006504F4"/>
    <w:rsid w:val="00653CE8"/>
    <w:rsid w:val="00654BC9"/>
    <w:rsid w:val="006552FD"/>
    <w:rsid w:val="00663AF3"/>
    <w:rsid w:val="00666B6C"/>
    <w:rsid w:val="00674543"/>
    <w:rsid w:val="00680EB7"/>
    <w:rsid w:val="00682682"/>
    <w:rsid w:val="00682702"/>
    <w:rsid w:val="00692368"/>
    <w:rsid w:val="006A2EBC"/>
    <w:rsid w:val="006A5EA0"/>
    <w:rsid w:val="006A783B"/>
    <w:rsid w:val="006A7B33"/>
    <w:rsid w:val="006B4E13"/>
    <w:rsid w:val="006B75DD"/>
    <w:rsid w:val="006C56F8"/>
    <w:rsid w:val="006C66D4"/>
    <w:rsid w:val="006C67E0"/>
    <w:rsid w:val="006C7ABA"/>
    <w:rsid w:val="006D0D60"/>
    <w:rsid w:val="006D1122"/>
    <w:rsid w:val="006D3C00"/>
    <w:rsid w:val="006D536F"/>
    <w:rsid w:val="006E3675"/>
    <w:rsid w:val="006E4A7F"/>
    <w:rsid w:val="006E62DC"/>
    <w:rsid w:val="00704DF6"/>
    <w:rsid w:val="0070651C"/>
    <w:rsid w:val="00711453"/>
    <w:rsid w:val="007132A3"/>
    <w:rsid w:val="00713DB1"/>
    <w:rsid w:val="00716421"/>
    <w:rsid w:val="00724EFB"/>
    <w:rsid w:val="007419C3"/>
    <w:rsid w:val="00744AA9"/>
    <w:rsid w:val="007467A7"/>
    <w:rsid w:val="007469DD"/>
    <w:rsid w:val="0074741B"/>
    <w:rsid w:val="0074759E"/>
    <w:rsid w:val="007478EA"/>
    <w:rsid w:val="0075415C"/>
    <w:rsid w:val="00763502"/>
    <w:rsid w:val="007674BD"/>
    <w:rsid w:val="007830CE"/>
    <w:rsid w:val="0078324B"/>
    <w:rsid w:val="007913AB"/>
    <w:rsid w:val="007914F7"/>
    <w:rsid w:val="007A7688"/>
    <w:rsid w:val="007B1625"/>
    <w:rsid w:val="007B230C"/>
    <w:rsid w:val="007B706E"/>
    <w:rsid w:val="007B71EB"/>
    <w:rsid w:val="007C6205"/>
    <w:rsid w:val="007C686A"/>
    <w:rsid w:val="007C728E"/>
    <w:rsid w:val="007D2C53"/>
    <w:rsid w:val="007D3D60"/>
    <w:rsid w:val="007E0FE4"/>
    <w:rsid w:val="007E1980"/>
    <w:rsid w:val="007E4B76"/>
    <w:rsid w:val="007E5EA8"/>
    <w:rsid w:val="007F0CF1"/>
    <w:rsid w:val="007F1038"/>
    <w:rsid w:val="007F12A5"/>
    <w:rsid w:val="007F219C"/>
    <w:rsid w:val="007F4CF1"/>
    <w:rsid w:val="007F758D"/>
    <w:rsid w:val="007F7D52"/>
    <w:rsid w:val="0080654C"/>
    <w:rsid w:val="008071C6"/>
    <w:rsid w:val="00817A00"/>
    <w:rsid w:val="008242CF"/>
    <w:rsid w:val="00826D93"/>
    <w:rsid w:val="00835DB3"/>
    <w:rsid w:val="0083617B"/>
    <w:rsid w:val="008371BD"/>
    <w:rsid w:val="008504A8"/>
    <w:rsid w:val="0085282E"/>
    <w:rsid w:val="008662AD"/>
    <w:rsid w:val="0087198C"/>
    <w:rsid w:val="00872C1F"/>
    <w:rsid w:val="00873B42"/>
    <w:rsid w:val="008760CD"/>
    <w:rsid w:val="00877C4E"/>
    <w:rsid w:val="008856D8"/>
    <w:rsid w:val="00892E82"/>
    <w:rsid w:val="00896D34"/>
    <w:rsid w:val="00897348"/>
    <w:rsid w:val="008B36AC"/>
    <w:rsid w:val="008B4152"/>
    <w:rsid w:val="008C1B58"/>
    <w:rsid w:val="008C39AE"/>
    <w:rsid w:val="008C590D"/>
    <w:rsid w:val="008E031B"/>
    <w:rsid w:val="008E7029"/>
    <w:rsid w:val="008E7EF6"/>
    <w:rsid w:val="008F0518"/>
    <w:rsid w:val="008F0C82"/>
    <w:rsid w:val="008F1F98"/>
    <w:rsid w:val="008F2A2D"/>
    <w:rsid w:val="008F6758"/>
    <w:rsid w:val="008F6E30"/>
    <w:rsid w:val="009040DD"/>
    <w:rsid w:val="00905B47"/>
    <w:rsid w:val="0091331C"/>
    <w:rsid w:val="009279DE"/>
    <w:rsid w:val="00930116"/>
    <w:rsid w:val="009302B2"/>
    <w:rsid w:val="0094212C"/>
    <w:rsid w:val="00954689"/>
    <w:rsid w:val="009617C9"/>
    <w:rsid w:val="00961C93"/>
    <w:rsid w:val="00965324"/>
    <w:rsid w:val="0097091E"/>
    <w:rsid w:val="00972403"/>
    <w:rsid w:val="00973F3A"/>
    <w:rsid w:val="009760D3"/>
    <w:rsid w:val="00977132"/>
    <w:rsid w:val="00981A4B"/>
    <w:rsid w:val="00982501"/>
    <w:rsid w:val="0098456F"/>
    <w:rsid w:val="009877D3"/>
    <w:rsid w:val="00994E8F"/>
    <w:rsid w:val="009951DC"/>
    <w:rsid w:val="009959BB"/>
    <w:rsid w:val="00997158"/>
    <w:rsid w:val="009A3A7C"/>
    <w:rsid w:val="009A47F1"/>
    <w:rsid w:val="009A4C33"/>
    <w:rsid w:val="009B2ADB"/>
    <w:rsid w:val="009B603A"/>
    <w:rsid w:val="009C2D0E"/>
    <w:rsid w:val="009C3DAC"/>
    <w:rsid w:val="009C42E0"/>
    <w:rsid w:val="009D5362"/>
    <w:rsid w:val="009E1415"/>
    <w:rsid w:val="009E6116"/>
    <w:rsid w:val="00A02E43"/>
    <w:rsid w:val="00A065F9"/>
    <w:rsid w:val="00A072E7"/>
    <w:rsid w:val="00A07F34"/>
    <w:rsid w:val="00A15A73"/>
    <w:rsid w:val="00A22154"/>
    <w:rsid w:val="00A254E1"/>
    <w:rsid w:val="00A25C38"/>
    <w:rsid w:val="00A36BBE"/>
    <w:rsid w:val="00A4307A"/>
    <w:rsid w:val="00A46E74"/>
    <w:rsid w:val="00A47EBB"/>
    <w:rsid w:val="00A51CDD"/>
    <w:rsid w:val="00A6730D"/>
    <w:rsid w:val="00A6762D"/>
    <w:rsid w:val="00A71625"/>
    <w:rsid w:val="00A71B9B"/>
    <w:rsid w:val="00A751C7"/>
    <w:rsid w:val="00A87844"/>
    <w:rsid w:val="00AA038C"/>
    <w:rsid w:val="00AA2DC0"/>
    <w:rsid w:val="00AA4EC7"/>
    <w:rsid w:val="00AA79B2"/>
    <w:rsid w:val="00AA7A09"/>
    <w:rsid w:val="00AB3B50"/>
    <w:rsid w:val="00AB6910"/>
    <w:rsid w:val="00AC05B1"/>
    <w:rsid w:val="00AC2FB3"/>
    <w:rsid w:val="00AD356C"/>
    <w:rsid w:val="00AE2914"/>
    <w:rsid w:val="00AE6D15"/>
    <w:rsid w:val="00B04182"/>
    <w:rsid w:val="00B07AE3"/>
    <w:rsid w:val="00B11430"/>
    <w:rsid w:val="00B210DB"/>
    <w:rsid w:val="00B34C79"/>
    <w:rsid w:val="00B353EB"/>
    <w:rsid w:val="00B42476"/>
    <w:rsid w:val="00B439C4"/>
    <w:rsid w:val="00B4535E"/>
    <w:rsid w:val="00B46D23"/>
    <w:rsid w:val="00B52A8C"/>
    <w:rsid w:val="00B636A8"/>
    <w:rsid w:val="00B665C6"/>
    <w:rsid w:val="00B70CBD"/>
    <w:rsid w:val="00B7167F"/>
    <w:rsid w:val="00B73E39"/>
    <w:rsid w:val="00B74070"/>
    <w:rsid w:val="00B80501"/>
    <w:rsid w:val="00B805AF"/>
    <w:rsid w:val="00B869EC"/>
    <w:rsid w:val="00B9397A"/>
    <w:rsid w:val="00B9633D"/>
    <w:rsid w:val="00BA2EBE"/>
    <w:rsid w:val="00BB0F28"/>
    <w:rsid w:val="00BB458A"/>
    <w:rsid w:val="00BC0E97"/>
    <w:rsid w:val="00BD00D3"/>
    <w:rsid w:val="00BD1659"/>
    <w:rsid w:val="00BD3AA9"/>
    <w:rsid w:val="00BD4A18"/>
    <w:rsid w:val="00BD6DB2"/>
    <w:rsid w:val="00BD7B4C"/>
    <w:rsid w:val="00BE11CF"/>
    <w:rsid w:val="00BE1A36"/>
    <w:rsid w:val="00BE21AB"/>
    <w:rsid w:val="00BE55CB"/>
    <w:rsid w:val="00BF617A"/>
    <w:rsid w:val="00C0379D"/>
    <w:rsid w:val="00C03931"/>
    <w:rsid w:val="00C05FE3"/>
    <w:rsid w:val="00C07337"/>
    <w:rsid w:val="00C1164F"/>
    <w:rsid w:val="00C2136D"/>
    <w:rsid w:val="00C214EE"/>
    <w:rsid w:val="00C2314B"/>
    <w:rsid w:val="00C24971"/>
    <w:rsid w:val="00C26BE5"/>
    <w:rsid w:val="00C26E4D"/>
    <w:rsid w:val="00C27909"/>
    <w:rsid w:val="00C27B03"/>
    <w:rsid w:val="00C30F5B"/>
    <w:rsid w:val="00C314E1"/>
    <w:rsid w:val="00C34397"/>
    <w:rsid w:val="00C4095D"/>
    <w:rsid w:val="00C45570"/>
    <w:rsid w:val="00C46661"/>
    <w:rsid w:val="00C601D2"/>
    <w:rsid w:val="00C65BCC"/>
    <w:rsid w:val="00C66970"/>
    <w:rsid w:val="00C8691C"/>
    <w:rsid w:val="00CA168A"/>
    <w:rsid w:val="00CA357E"/>
    <w:rsid w:val="00CA44F9"/>
    <w:rsid w:val="00CA4A69"/>
    <w:rsid w:val="00CC04AD"/>
    <w:rsid w:val="00CC3E0C"/>
    <w:rsid w:val="00CC58D3"/>
    <w:rsid w:val="00CC784D"/>
    <w:rsid w:val="00CF29BB"/>
    <w:rsid w:val="00D0337B"/>
    <w:rsid w:val="00D079B2"/>
    <w:rsid w:val="00D104DF"/>
    <w:rsid w:val="00D114E9"/>
    <w:rsid w:val="00D14CF4"/>
    <w:rsid w:val="00D3407B"/>
    <w:rsid w:val="00D429C6"/>
    <w:rsid w:val="00D47748"/>
    <w:rsid w:val="00D54CC3"/>
    <w:rsid w:val="00D6041A"/>
    <w:rsid w:val="00D633EB"/>
    <w:rsid w:val="00D71BF5"/>
    <w:rsid w:val="00D74295"/>
    <w:rsid w:val="00D82FF7"/>
    <w:rsid w:val="00D847FE"/>
    <w:rsid w:val="00D964EA"/>
    <w:rsid w:val="00D966D0"/>
    <w:rsid w:val="00DA0C59"/>
    <w:rsid w:val="00DA3991"/>
    <w:rsid w:val="00DB7E6C"/>
    <w:rsid w:val="00DD1A27"/>
    <w:rsid w:val="00DD5A29"/>
    <w:rsid w:val="00DD5D9D"/>
    <w:rsid w:val="00DE35CB"/>
    <w:rsid w:val="00DF21E9"/>
    <w:rsid w:val="00DF303C"/>
    <w:rsid w:val="00DF574A"/>
    <w:rsid w:val="00E00F14"/>
    <w:rsid w:val="00E06386"/>
    <w:rsid w:val="00E1235F"/>
    <w:rsid w:val="00E13F39"/>
    <w:rsid w:val="00E1416B"/>
    <w:rsid w:val="00E24EB4"/>
    <w:rsid w:val="00E320ED"/>
    <w:rsid w:val="00E33AFB"/>
    <w:rsid w:val="00E34218"/>
    <w:rsid w:val="00E41F2D"/>
    <w:rsid w:val="00E46282"/>
    <w:rsid w:val="00E5216E"/>
    <w:rsid w:val="00E61BA7"/>
    <w:rsid w:val="00E82344"/>
    <w:rsid w:val="00E84C82"/>
    <w:rsid w:val="00E84D64"/>
    <w:rsid w:val="00E87408"/>
    <w:rsid w:val="00E914C4"/>
    <w:rsid w:val="00E91993"/>
    <w:rsid w:val="00E934F5"/>
    <w:rsid w:val="00E96961"/>
    <w:rsid w:val="00EA72EC"/>
    <w:rsid w:val="00EB11CB"/>
    <w:rsid w:val="00EB275A"/>
    <w:rsid w:val="00EB786A"/>
    <w:rsid w:val="00EC1578"/>
    <w:rsid w:val="00EC1C72"/>
    <w:rsid w:val="00EC3CC9"/>
    <w:rsid w:val="00EC680A"/>
    <w:rsid w:val="00EE2BED"/>
    <w:rsid w:val="00EE374B"/>
    <w:rsid w:val="00EF3DC3"/>
    <w:rsid w:val="00F0235C"/>
    <w:rsid w:val="00F03845"/>
    <w:rsid w:val="00F10BD5"/>
    <w:rsid w:val="00F11BB5"/>
    <w:rsid w:val="00F1417B"/>
    <w:rsid w:val="00F34B99"/>
    <w:rsid w:val="00F52DAB"/>
    <w:rsid w:val="00F543F0"/>
    <w:rsid w:val="00F7579D"/>
    <w:rsid w:val="00F81D29"/>
    <w:rsid w:val="00F87A62"/>
    <w:rsid w:val="00F91C4D"/>
    <w:rsid w:val="00F92FD9"/>
    <w:rsid w:val="00FA5BA1"/>
    <w:rsid w:val="00FA6684"/>
    <w:rsid w:val="00FA731E"/>
    <w:rsid w:val="00FB2B38"/>
    <w:rsid w:val="00FB7122"/>
    <w:rsid w:val="00FC6358"/>
    <w:rsid w:val="00FD320D"/>
    <w:rsid w:val="00FE192C"/>
    <w:rsid w:val="00FE23DE"/>
    <w:rsid w:val="00FE537E"/>
    <w:rsid w:val="00FF03D4"/>
    <w:rsid w:val="019A50BF"/>
    <w:rsid w:val="02914810"/>
    <w:rsid w:val="02A70A02"/>
    <w:rsid w:val="04337E49"/>
    <w:rsid w:val="069226E0"/>
    <w:rsid w:val="06BA40BF"/>
    <w:rsid w:val="075031CF"/>
    <w:rsid w:val="089F7915"/>
    <w:rsid w:val="08D31ABB"/>
    <w:rsid w:val="098D3DF5"/>
    <w:rsid w:val="0A650F95"/>
    <w:rsid w:val="0B56733C"/>
    <w:rsid w:val="0BFC450C"/>
    <w:rsid w:val="0C6F750A"/>
    <w:rsid w:val="0C867555"/>
    <w:rsid w:val="0E8B615F"/>
    <w:rsid w:val="0FAE55F9"/>
    <w:rsid w:val="10C35D60"/>
    <w:rsid w:val="110B4F0F"/>
    <w:rsid w:val="118902CC"/>
    <w:rsid w:val="125D261D"/>
    <w:rsid w:val="140D4B2A"/>
    <w:rsid w:val="141B6DF9"/>
    <w:rsid w:val="14600F3A"/>
    <w:rsid w:val="147565E5"/>
    <w:rsid w:val="148427E7"/>
    <w:rsid w:val="14D53CA7"/>
    <w:rsid w:val="1556577E"/>
    <w:rsid w:val="17074BB8"/>
    <w:rsid w:val="17B13FCE"/>
    <w:rsid w:val="17CE6404"/>
    <w:rsid w:val="18715D9D"/>
    <w:rsid w:val="18875789"/>
    <w:rsid w:val="18BD4B25"/>
    <w:rsid w:val="19954EC7"/>
    <w:rsid w:val="1AAD7570"/>
    <w:rsid w:val="1B4577F8"/>
    <w:rsid w:val="1DAC60D6"/>
    <w:rsid w:val="201F75E8"/>
    <w:rsid w:val="207B73AA"/>
    <w:rsid w:val="212B07A1"/>
    <w:rsid w:val="2391082C"/>
    <w:rsid w:val="25596A3F"/>
    <w:rsid w:val="262F0C64"/>
    <w:rsid w:val="26B47630"/>
    <w:rsid w:val="27C251EC"/>
    <w:rsid w:val="289E40CF"/>
    <w:rsid w:val="28F30E0F"/>
    <w:rsid w:val="29AB3B1A"/>
    <w:rsid w:val="29E36952"/>
    <w:rsid w:val="2A2D73B2"/>
    <w:rsid w:val="2B085F72"/>
    <w:rsid w:val="2BC341BF"/>
    <w:rsid w:val="2BE01971"/>
    <w:rsid w:val="2C8822BC"/>
    <w:rsid w:val="2C9434DE"/>
    <w:rsid w:val="2CD25556"/>
    <w:rsid w:val="2D606DB4"/>
    <w:rsid w:val="2DAC18AB"/>
    <w:rsid w:val="2E8E16FB"/>
    <w:rsid w:val="2EAE098B"/>
    <w:rsid w:val="2EF6594E"/>
    <w:rsid w:val="30B1604D"/>
    <w:rsid w:val="31492B61"/>
    <w:rsid w:val="326D1DFE"/>
    <w:rsid w:val="33503E14"/>
    <w:rsid w:val="349444F2"/>
    <w:rsid w:val="367B52D2"/>
    <w:rsid w:val="36E73DD6"/>
    <w:rsid w:val="36EB23B0"/>
    <w:rsid w:val="36F520B1"/>
    <w:rsid w:val="38251B30"/>
    <w:rsid w:val="38A741F8"/>
    <w:rsid w:val="38C47654"/>
    <w:rsid w:val="38E16568"/>
    <w:rsid w:val="39B2546B"/>
    <w:rsid w:val="39E46139"/>
    <w:rsid w:val="3A210B0E"/>
    <w:rsid w:val="3A556387"/>
    <w:rsid w:val="3BAA33C5"/>
    <w:rsid w:val="3DE3519E"/>
    <w:rsid w:val="3E8426E6"/>
    <w:rsid w:val="3EDD3B4A"/>
    <w:rsid w:val="3F267A47"/>
    <w:rsid w:val="3FE039AB"/>
    <w:rsid w:val="402C77C4"/>
    <w:rsid w:val="409A4B6D"/>
    <w:rsid w:val="40B338B5"/>
    <w:rsid w:val="40BA29BE"/>
    <w:rsid w:val="415F5863"/>
    <w:rsid w:val="41702E2D"/>
    <w:rsid w:val="4192594B"/>
    <w:rsid w:val="41CE41CF"/>
    <w:rsid w:val="427165D8"/>
    <w:rsid w:val="42E9130D"/>
    <w:rsid w:val="43401774"/>
    <w:rsid w:val="44136571"/>
    <w:rsid w:val="46C0493C"/>
    <w:rsid w:val="47570A75"/>
    <w:rsid w:val="47CA2877"/>
    <w:rsid w:val="4B14377A"/>
    <w:rsid w:val="4BAA0596"/>
    <w:rsid w:val="4C9554B3"/>
    <w:rsid w:val="4CE672CD"/>
    <w:rsid w:val="4D3963EA"/>
    <w:rsid w:val="4F314EDB"/>
    <w:rsid w:val="507E07F6"/>
    <w:rsid w:val="50B167E6"/>
    <w:rsid w:val="50E52D3F"/>
    <w:rsid w:val="50F42590"/>
    <w:rsid w:val="517417BF"/>
    <w:rsid w:val="52462CFA"/>
    <w:rsid w:val="525C6DB9"/>
    <w:rsid w:val="535A7CCB"/>
    <w:rsid w:val="5582588A"/>
    <w:rsid w:val="55993884"/>
    <w:rsid w:val="55BA7EF8"/>
    <w:rsid w:val="55D54B55"/>
    <w:rsid w:val="563A7A8D"/>
    <w:rsid w:val="574F16FD"/>
    <w:rsid w:val="575306CE"/>
    <w:rsid w:val="58123447"/>
    <w:rsid w:val="58451921"/>
    <w:rsid w:val="58BA2386"/>
    <w:rsid w:val="5C820903"/>
    <w:rsid w:val="5CE7642F"/>
    <w:rsid w:val="5CEE49F8"/>
    <w:rsid w:val="5D0A3582"/>
    <w:rsid w:val="5D2C2AD4"/>
    <w:rsid w:val="5D6646F5"/>
    <w:rsid w:val="5E754716"/>
    <w:rsid w:val="5FEA682F"/>
    <w:rsid w:val="5FEE5CAB"/>
    <w:rsid w:val="60510FF6"/>
    <w:rsid w:val="606860FE"/>
    <w:rsid w:val="60905AFC"/>
    <w:rsid w:val="60D37E5D"/>
    <w:rsid w:val="61072351"/>
    <w:rsid w:val="610C6A39"/>
    <w:rsid w:val="630D3301"/>
    <w:rsid w:val="646E3FD4"/>
    <w:rsid w:val="665925BF"/>
    <w:rsid w:val="66E76821"/>
    <w:rsid w:val="67260D48"/>
    <w:rsid w:val="6778093F"/>
    <w:rsid w:val="68341373"/>
    <w:rsid w:val="68D94C26"/>
    <w:rsid w:val="69DD2EE5"/>
    <w:rsid w:val="6A2D1264"/>
    <w:rsid w:val="6AF440E1"/>
    <w:rsid w:val="6CF43502"/>
    <w:rsid w:val="6DDC7D3D"/>
    <w:rsid w:val="6F08199A"/>
    <w:rsid w:val="6F901B8D"/>
    <w:rsid w:val="70BA6070"/>
    <w:rsid w:val="72080142"/>
    <w:rsid w:val="72AA44B0"/>
    <w:rsid w:val="73FC74F0"/>
    <w:rsid w:val="74225EB8"/>
    <w:rsid w:val="75C56D97"/>
    <w:rsid w:val="773C5CAD"/>
    <w:rsid w:val="776871BB"/>
    <w:rsid w:val="77A00276"/>
    <w:rsid w:val="780F67B4"/>
    <w:rsid w:val="787D6CA9"/>
    <w:rsid w:val="78AC1A2A"/>
    <w:rsid w:val="798321F3"/>
    <w:rsid w:val="79C37D22"/>
    <w:rsid w:val="7A12557E"/>
    <w:rsid w:val="7AC9771B"/>
    <w:rsid w:val="7D446633"/>
    <w:rsid w:val="7E7E2DB8"/>
    <w:rsid w:val="7ECA0F1F"/>
    <w:rsid w:val="7EE928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5"/>
    <w:qFormat/>
    <w:uiPriority w:val="9"/>
    <w:pPr>
      <w:keepNext/>
      <w:keepLines/>
      <w:spacing w:before="100" w:beforeAutospacing="1" w:after="100" w:afterAutospacing="1"/>
      <w:outlineLvl w:val="0"/>
    </w:pPr>
    <w:rPr>
      <w:rFonts w:eastAsia="黑体"/>
      <w:b/>
      <w:bCs/>
      <w:kern w:val="44"/>
      <w:szCs w:val="44"/>
    </w:rPr>
  </w:style>
  <w:style w:type="paragraph" w:styleId="3">
    <w:name w:val="heading 2"/>
    <w:basedOn w:val="1"/>
    <w:next w:val="1"/>
    <w:link w:val="167"/>
    <w:qFormat/>
    <w:uiPriority w:val="9"/>
    <w:pPr>
      <w:keepNext/>
      <w:keepLines/>
      <w:spacing w:line="480" w:lineRule="auto"/>
      <w:outlineLvl w:val="1"/>
    </w:pPr>
    <w:rPr>
      <w:rFonts w:ascii="Cambria" w:hAnsi="Cambria" w:eastAsia="黑体"/>
      <w:bCs/>
      <w:szCs w:val="32"/>
    </w:rPr>
  </w:style>
  <w:style w:type="paragraph" w:styleId="4">
    <w:name w:val="heading 3"/>
    <w:basedOn w:val="1"/>
    <w:next w:val="1"/>
    <w:link w:val="160"/>
    <w:qFormat/>
    <w:uiPriority w:val="0"/>
    <w:pPr>
      <w:keepNext/>
      <w:keepLines/>
      <w:spacing w:before="260" w:after="260" w:line="416" w:lineRule="auto"/>
      <w:outlineLvl w:val="2"/>
    </w:pPr>
    <w:rPr>
      <w:b/>
      <w:bCs/>
      <w:sz w:val="32"/>
      <w:szCs w:val="32"/>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5">
    <w:name w:val="toc 7"/>
    <w:basedOn w:val="1"/>
    <w:next w:val="1"/>
    <w:qFormat/>
    <w:uiPriority w:val="39"/>
    <w:pPr>
      <w:tabs>
        <w:tab w:val="right" w:leader="dot" w:pos="9241"/>
      </w:tabs>
      <w:ind w:firstLine="500"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link w:val="173"/>
    <w:qFormat/>
    <w:uiPriority w:val="99"/>
    <w:pPr>
      <w:shd w:val="clear" w:color="auto" w:fill="000080"/>
    </w:pPr>
  </w:style>
  <w:style w:type="paragraph" w:styleId="10">
    <w:name w:val="annotation text"/>
    <w:basedOn w:val="1"/>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qFormat/>
    <w:uiPriority w:val="39"/>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0" w:firstLineChars="100"/>
      <w:jc w:val="left"/>
    </w:pPr>
    <w:rPr>
      <w:rFonts w:ascii="宋体"/>
      <w:szCs w:val="21"/>
    </w:rPr>
  </w:style>
  <w:style w:type="paragraph" w:styleId="15">
    <w:name w:val="toc 8"/>
    <w:basedOn w:val="1"/>
    <w:next w:val="1"/>
    <w:qFormat/>
    <w:uiPriority w:val="39"/>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qFormat/>
    <w:uiPriority w:val="0"/>
    <w:pPr>
      <w:snapToGrid w:val="0"/>
      <w:jc w:val="left"/>
    </w:pPr>
  </w:style>
  <w:style w:type="paragraph" w:styleId="18">
    <w:name w:val="Balloon Text"/>
    <w:basedOn w:val="1"/>
    <w:link w:val="162"/>
    <w:qFormat/>
    <w:uiPriority w:val="0"/>
    <w:rPr>
      <w:sz w:val="18"/>
      <w:szCs w:val="18"/>
    </w:r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2"/>
      </w:tabs>
      <w:spacing w:beforeLines="25" w:afterLines="25"/>
      <w:jc w:val="left"/>
    </w:pPr>
    <w:rPr>
      <w:rFonts w:ascii="宋体"/>
      <w:szCs w:val="21"/>
    </w:rPr>
  </w:style>
  <w:style w:type="paragraph" w:styleId="22">
    <w:name w:val="toc 4"/>
    <w:basedOn w:val="1"/>
    <w:next w:val="1"/>
    <w:qFormat/>
    <w:uiPriority w:val="39"/>
    <w:pPr>
      <w:tabs>
        <w:tab w:val="right" w:leader="dot" w:pos="9241"/>
      </w:tabs>
      <w:ind w:firstLine="200"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17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Subtitle"/>
    <w:basedOn w:val="4"/>
    <w:next w:val="1"/>
    <w:link w:val="180"/>
    <w:qFormat/>
    <w:uiPriority w:val="11"/>
    <w:pPr>
      <w:spacing w:before="0" w:after="0" w:line="360" w:lineRule="auto"/>
      <w:jc w:val="left"/>
      <w:outlineLvl w:val="1"/>
    </w:pPr>
    <w:rPr>
      <w:rFonts w:ascii="Calibri Light" w:hAnsi="Calibri Light" w:eastAsia="黑体"/>
      <w:b w:val="0"/>
      <w:bCs w:val="0"/>
      <w:kern w:val="28"/>
      <w:sz w:val="21"/>
    </w:rPr>
  </w:style>
  <w:style w:type="paragraph" w:styleId="27">
    <w:name w:val="footnote text"/>
    <w:basedOn w:val="1"/>
    <w:qFormat/>
    <w:uiPriority w:val="0"/>
    <w:pPr>
      <w:numPr>
        <w:ilvl w:val="0"/>
        <w:numId w:val="1"/>
      </w:numPr>
      <w:snapToGrid w:val="0"/>
      <w:jc w:val="left"/>
    </w:pPr>
    <w:rPr>
      <w:rFonts w:ascii="宋体"/>
      <w:sz w:val="18"/>
      <w:szCs w:val="18"/>
    </w:rPr>
  </w:style>
  <w:style w:type="paragraph" w:styleId="28">
    <w:name w:val="toc 6"/>
    <w:basedOn w:val="1"/>
    <w:next w:val="1"/>
    <w:qFormat/>
    <w:uiPriority w:val="39"/>
    <w:pPr>
      <w:tabs>
        <w:tab w:val="right" w:leader="dot" w:pos="9241"/>
      </w:tabs>
      <w:ind w:firstLine="400"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tabs>
        <w:tab w:val="right" w:leader="dot" w:pos="9242"/>
      </w:tabs>
    </w:pPr>
    <w:rPr>
      <w:rFonts w:ascii="宋体"/>
      <w:szCs w:val="21"/>
    </w:rPr>
  </w:style>
  <w:style w:type="paragraph" w:styleId="32">
    <w:name w:val="toc 9"/>
    <w:basedOn w:val="1"/>
    <w:next w:val="1"/>
    <w:qFormat/>
    <w:uiPriority w:val="39"/>
    <w:pPr>
      <w:ind w:left="1470"/>
      <w:jc w:val="left"/>
    </w:pPr>
    <w:rPr>
      <w:sz w:val="20"/>
      <w:szCs w:val="20"/>
    </w:rPr>
  </w:style>
  <w:style w:type="paragraph" w:styleId="33">
    <w:name w:val="Normal (Web)"/>
    <w:basedOn w:val="1"/>
    <w:qFormat/>
    <w:uiPriority w:val="0"/>
    <w:pPr>
      <w:autoSpaceDE w:val="0"/>
      <w:autoSpaceDN w:val="0"/>
      <w:adjustRightInd w:val="0"/>
      <w:spacing w:before="100" w:beforeAutospacing="1" w:after="100" w:afterAutospacing="1"/>
      <w:jc w:val="left"/>
    </w:pPr>
    <w:rPr>
      <w:rFonts w:hint="eastAsia" w:ascii="Arial Unicode MS" w:hAnsi="Calibri" w:eastAsia="Arial Unicode MS"/>
      <w:kern w:val="0"/>
      <w:sz w:val="24"/>
      <w:szCs w:val="20"/>
    </w:rPr>
  </w:style>
  <w:style w:type="paragraph" w:styleId="34">
    <w:name w:val="index 2"/>
    <w:basedOn w:val="1"/>
    <w:next w:val="1"/>
    <w:qFormat/>
    <w:uiPriority w:val="0"/>
    <w:pPr>
      <w:ind w:left="420" w:hanging="210"/>
      <w:jc w:val="left"/>
    </w:pPr>
    <w:rPr>
      <w:rFonts w:ascii="Calibri" w:hAnsi="Calibri"/>
      <w:sz w:val="20"/>
      <w:szCs w:val="20"/>
    </w:rPr>
  </w:style>
  <w:style w:type="table" w:styleId="36">
    <w:name w:val="Table Grid"/>
    <w:basedOn w:val="35"/>
    <w:qFormat/>
    <w:uiPriority w:val="0"/>
    <w:pPr>
      <w:numPr>
        <w:numId w:val="2"/>
      </w:numPr>
      <w:ind w:left="544" w:hanging="181"/>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22"/>
    <w:rPr>
      <w:rFonts w:hint="default"/>
      <w:b/>
      <w:sz w:val="24"/>
    </w:rPr>
  </w:style>
  <w:style w:type="character" w:styleId="39">
    <w:name w:val="endnote reference"/>
    <w:semiHidden/>
    <w:qFormat/>
    <w:uiPriority w:val="0"/>
    <w:rPr>
      <w:vertAlign w:val="superscript"/>
    </w:rPr>
  </w:style>
  <w:style w:type="character" w:styleId="40">
    <w:name w:val="page number"/>
    <w:qFormat/>
    <w:uiPriority w:val="0"/>
    <w:rPr>
      <w:rFonts w:ascii="Times New Roman" w:hAnsi="Times New Roman" w:eastAsia="宋体"/>
      <w:sz w:val="18"/>
    </w:rPr>
  </w:style>
  <w:style w:type="character" w:styleId="41">
    <w:name w:val="FollowedHyperlink"/>
    <w:qFormat/>
    <w:uiPriority w:val="0"/>
    <w:rPr>
      <w:color w:val="800080"/>
      <w:u w:val="single"/>
    </w:rPr>
  </w:style>
  <w:style w:type="character" w:styleId="42">
    <w:name w:val="Emphasis"/>
    <w:qFormat/>
    <w:uiPriority w:val="20"/>
    <w:rPr>
      <w:rFonts w:hint="default"/>
      <w:i/>
      <w:iCs/>
      <w:sz w:val="24"/>
    </w:rPr>
  </w:style>
  <w:style w:type="character" w:styleId="43">
    <w:name w:val="Hyperlink"/>
    <w:qFormat/>
    <w:uiPriority w:val="99"/>
    <w:rPr>
      <w:color w:val="0000FF"/>
      <w:spacing w:val="0"/>
      <w:w w:val="100"/>
      <w:szCs w:val="21"/>
      <w:u w:val="single"/>
    </w:rPr>
  </w:style>
  <w:style w:type="character" w:styleId="44">
    <w:name w:val="footnote reference"/>
    <w:semiHidden/>
    <w:qFormat/>
    <w:uiPriority w:val="0"/>
    <w:rPr>
      <w:vertAlign w:val="superscript"/>
    </w:rPr>
  </w:style>
  <w:style w:type="paragraph" w:customStyle="1" w:styleId="45">
    <w:name w:val="附录公式"/>
    <w:basedOn w:val="25"/>
    <w:next w:val="25"/>
    <w:link w:val="156"/>
    <w:qFormat/>
    <w:uiPriority w:val="0"/>
  </w:style>
  <w:style w:type="paragraph" w:customStyle="1" w:styleId="46">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7">
    <w:name w:val="Style48"/>
    <w:basedOn w:val="1"/>
    <w:unhideWhenUsed/>
    <w:qFormat/>
    <w:uiPriority w:val="99"/>
    <w:pPr>
      <w:spacing w:line="242" w:lineRule="exact"/>
      <w:ind w:firstLine="200" w:firstLineChars="200"/>
    </w:pPr>
    <w:rPr>
      <w:szCs w:val="22"/>
    </w:rPr>
  </w:style>
  <w:style w:type="paragraph" w:customStyle="1" w:styleId="48">
    <w:name w:val="封面标准文稿编辑信息2"/>
    <w:basedOn w:val="49"/>
    <w:qFormat/>
    <w:uiPriority w:val="0"/>
    <w:pPr>
      <w:framePr w:y="4469"/>
    </w:pPr>
  </w:style>
  <w:style w:type="paragraph" w:customStyle="1" w:styleId="49">
    <w:name w:val="封面标准文稿编辑信息"/>
    <w:basedOn w:val="50"/>
    <w:qFormat/>
    <w:uiPriority w:val="0"/>
    <w:pPr>
      <w:framePr/>
      <w:spacing w:before="180" w:line="180" w:lineRule="exact"/>
    </w:pPr>
    <w:rPr>
      <w:sz w:val="21"/>
    </w:rPr>
  </w:style>
  <w:style w:type="paragraph" w:customStyle="1" w:styleId="50">
    <w:name w:val="封面标准文稿类别"/>
    <w:basedOn w:val="51"/>
    <w:qFormat/>
    <w:uiPriority w:val="0"/>
    <w:pPr>
      <w:framePr/>
      <w:spacing w:after="160" w:line="240" w:lineRule="auto"/>
    </w:pPr>
    <w:rPr>
      <w:sz w:val="24"/>
    </w:rPr>
  </w:style>
  <w:style w:type="paragraph" w:customStyle="1" w:styleId="51">
    <w:name w:val="封面一致性程度标识"/>
    <w:basedOn w:val="52"/>
    <w:qFormat/>
    <w:uiPriority w:val="0"/>
    <w:pPr>
      <w:framePr/>
      <w:spacing w:before="440"/>
    </w:pPr>
    <w:rPr>
      <w:rFonts w:ascii="宋体" w:eastAsia="宋体"/>
    </w:rPr>
  </w:style>
  <w:style w:type="paragraph" w:customStyle="1" w:styleId="52">
    <w:name w:val="封面标准英文名称"/>
    <w:basedOn w:val="53"/>
    <w:qFormat/>
    <w:uiPriority w:val="0"/>
    <w:pPr>
      <w:framePr/>
      <w:spacing w:before="370" w:line="400" w:lineRule="exact"/>
    </w:pPr>
    <w:rPr>
      <w:rFonts w:ascii="Times New Roman"/>
      <w:sz w:val="28"/>
      <w:szCs w:val="28"/>
    </w:rPr>
  </w:style>
  <w:style w:type="paragraph" w:customStyle="1" w:styleId="53">
    <w:name w:val="封面标准名称"/>
    <w:qFormat/>
    <w:uiPriority w:val="99"/>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5">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56">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57">
    <w:name w:val="Style49"/>
    <w:basedOn w:val="1"/>
    <w:qFormat/>
    <w:uiPriority w:val="0"/>
    <w:pPr>
      <w:autoSpaceDE w:val="0"/>
      <w:autoSpaceDN w:val="0"/>
      <w:adjustRightInd w:val="0"/>
      <w:spacing w:line="240" w:lineRule="exact"/>
    </w:pPr>
    <w:rPr>
      <w:rFonts w:hint="eastAsia" w:ascii="Arial Unicode MS" w:hAnsi="Calibri" w:eastAsia="Arial Unicode MS"/>
      <w:kern w:val="0"/>
      <w:sz w:val="24"/>
      <w:szCs w:val="20"/>
    </w:rPr>
  </w:style>
  <w:style w:type="paragraph" w:customStyle="1" w:styleId="58">
    <w:name w:val="其他发布部门"/>
    <w:basedOn w:val="55"/>
    <w:qFormat/>
    <w:uiPriority w:val="0"/>
    <w:pPr>
      <w:framePr w:y="15310"/>
      <w:spacing w:line="0" w:lineRule="atLeast"/>
    </w:pPr>
    <w:rPr>
      <w:rFonts w:ascii="黑体" w:eastAsia="黑体"/>
      <w:b w:val="0"/>
    </w:rPr>
  </w:style>
  <w:style w:type="paragraph" w:customStyle="1" w:styleId="59">
    <w:name w:val="正文图标题"/>
    <w:next w:val="25"/>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0">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
    <w:name w:val="章标题"/>
    <w:next w:val="25"/>
    <w:qFormat/>
    <w:uiPriority w:val="0"/>
    <w:pPr>
      <w:numPr>
        <w:ilvl w:val="0"/>
        <w:numId w:val="4"/>
      </w:numPr>
      <w:spacing w:beforeLines="100" w:afterLines="100"/>
      <w:jc w:val="both"/>
      <w:outlineLvl w:val="1"/>
    </w:pPr>
    <w:rPr>
      <w:rFonts w:ascii="黑体" w:hAnsi="Times New Roman" w:eastAsia="黑体" w:cs="Times New Roman"/>
      <w:sz w:val="21"/>
      <w:lang w:val="en-US" w:eastAsia="zh-CN" w:bidi="ar-SA"/>
    </w:rPr>
  </w:style>
  <w:style w:type="paragraph" w:customStyle="1" w:styleId="62">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63">
    <w:name w:val="注×：（正文）"/>
    <w:qFormat/>
    <w:uiPriority w:val="0"/>
    <w:pPr>
      <w:numPr>
        <w:ilvl w:val="0"/>
        <w:numId w:val="5"/>
      </w:numPr>
      <w:jc w:val="both"/>
    </w:pPr>
    <w:rPr>
      <w:rFonts w:ascii="宋体" w:hAnsi="Times New Roman" w:eastAsia="宋体" w:cs="Times New Roman"/>
      <w:sz w:val="18"/>
      <w:szCs w:val="18"/>
      <w:lang w:val="en-US" w:eastAsia="zh-CN" w:bidi="ar-SA"/>
    </w:rPr>
  </w:style>
  <w:style w:type="paragraph" w:customStyle="1" w:styleId="6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6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示例"/>
    <w:next w:val="68"/>
    <w:qFormat/>
    <w:uiPriority w:val="0"/>
    <w:pPr>
      <w:widowControl w:val="0"/>
      <w:numPr>
        <w:ilvl w:val="0"/>
        <w:numId w:val="6"/>
      </w:numPr>
      <w:jc w:val="both"/>
    </w:pPr>
    <w:rPr>
      <w:rFonts w:ascii="宋体" w:hAnsi="Times New Roman" w:eastAsia="宋体" w:cs="Times New Roman"/>
      <w:sz w:val="18"/>
      <w:szCs w:val="18"/>
      <w:lang w:val="en-US" w:eastAsia="zh-CN" w:bidi="ar-SA"/>
    </w:rPr>
  </w:style>
  <w:style w:type="paragraph" w:customStyle="1" w:styleId="6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9">
    <w:name w:val="一级条标题"/>
    <w:next w:val="25"/>
    <w:qFormat/>
    <w:uiPriority w:val="0"/>
    <w:pPr>
      <w:numPr>
        <w:ilvl w:val="1"/>
        <w:numId w:val="4"/>
      </w:numPr>
      <w:spacing w:beforeLines="50" w:afterLines="50"/>
      <w:outlineLvl w:val="2"/>
    </w:pPr>
    <w:rPr>
      <w:rFonts w:ascii="黑体" w:hAnsi="Times New Roman" w:eastAsia="黑体" w:cs="Times New Roman"/>
      <w:sz w:val="21"/>
      <w:szCs w:val="21"/>
      <w:lang w:val="en-US" w:eastAsia="zh-CN" w:bidi="ar-SA"/>
    </w:rPr>
  </w:style>
  <w:style w:type="paragraph" w:customStyle="1" w:styleId="70">
    <w:name w:val="附录图标号"/>
    <w:basedOn w:val="1"/>
    <w:qFormat/>
    <w:uiPriority w:val="0"/>
    <w:pPr>
      <w:keepNext/>
      <w:pageBreakBefore/>
      <w:widowControl/>
      <w:numPr>
        <w:ilvl w:val="0"/>
        <w:numId w:val="7"/>
      </w:numPr>
      <w:spacing w:line="14" w:lineRule="exact"/>
      <w:ind w:left="0" w:firstLine="363"/>
      <w:jc w:val="center"/>
      <w:outlineLvl w:val="0"/>
    </w:pPr>
    <w:rPr>
      <w:color w:val="FFFFFF"/>
    </w:rPr>
  </w:style>
  <w:style w:type="paragraph" w:customStyle="1" w:styleId="7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72">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3">
    <w:name w:val="附录四级条标题"/>
    <w:basedOn w:val="74"/>
    <w:next w:val="25"/>
    <w:qFormat/>
    <w:uiPriority w:val="0"/>
    <w:pPr>
      <w:numPr>
        <w:ilvl w:val="5"/>
      </w:numPr>
      <w:tabs>
        <w:tab w:val="left" w:pos="360"/>
      </w:tabs>
      <w:outlineLvl w:val="5"/>
    </w:pPr>
  </w:style>
  <w:style w:type="paragraph" w:customStyle="1" w:styleId="74">
    <w:name w:val="附录三级条标题"/>
    <w:basedOn w:val="75"/>
    <w:next w:val="25"/>
    <w:qFormat/>
    <w:uiPriority w:val="0"/>
    <w:pPr>
      <w:numPr>
        <w:ilvl w:val="4"/>
      </w:numPr>
      <w:tabs>
        <w:tab w:val="left" w:pos="360"/>
      </w:tabs>
      <w:outlineLvl w:val="4"/>
    </w:pPr>
  </w:style>
  <w:style w:type="paragraph" w:customStyle="1" w:styleId="75">
    <w:name w:val="附录二级条标题"/>
    <w:basedOn w:val="1"/>
    <w:next w:val="25"/>
    <w:qFormat/>
    <w:uiPriority w:val="0"/>
    <w:pPr>
      <w:widowControl/>
      <w:numPr>
        <w:ilvl w:val="3"/>
        <w:numId w:val="8"/>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6">
    <w:name w:val="编号列项（三级）"/>
    <w:qFormat/>
    <w:uiPriority w:val="0"/>
    <w:rPr>
      <w:rFonts w:ascii="宋体" w:hAnsi="Times New Roman" w:eastAsia="宋体" w:cs="Times New Roman"/>
      <w:sz w:val="21"/>
      <w:lang w:val="en-US" w:eastAsia="zh-CN" w:bidi="ar-SA"/>
    </w:rPr>
  </w:style>
  <w:style w:type="paragraph" w:customStyle="1" w:styleId="77">
    <w:name w:val="五级条标题"/>
    <w:basedOn w:val="78"/>
    <w:next w:val="25"/>
    <w:qFormat/>
    <w:uiPriority w:val="0"/>
    <w:pPr>
      <w:numPr>
        <w:ilvl w:val="5"/>
      </w:numPr>
      <w:outlineLvl w:val="6"/>
    </w:pPr>
  </w:style>
  <w:style w:type="paragraph" w:customStyle="1" w:styleId="78">
    <w:name w:val="四级条标题"/>
    <w:basedOn w:val="79"/>
    <w:next w:val="25"/>
    <w:qFormat/>
    <w:uiPriority w:val="0"/>
    <w:pPr>
      <w:numPr>
        <w:ilvl w:val="4"/>
      </w:numPr>
      <w:outlineLvl w:val="5"/>
    </w:pPr>
  </w:style>
  <w:style w:type="paragraph" w:customStyle="1" w:styleId="79">
    <w:name w:val="三级条标题"/>
    <w:basedOn w:val="80"/>
    <w:next w:val="25"/>
    <w:qFormat/>
    <w:uiPriority w:val="0"/>
    <w:pPr>
      <w:numPr>
        <w:ilvl w:val="3"/>
      </w:numPr>
      <w:ind w:left="0"/>
      <w:outlineLvl w:val="4"/>
    </w:pPr>
  </w:style>
  <w:style w:type="paragraph" w:customStyle="1" w:styleId="80">
    <w:name w:val="二级条标题"/>
    <w:basedOn w:val="81"/>
    <w:next w:val="25"/>
    <w:qFormat/>
    <w:uiPriority w:val="0"/>
    <w:pPr>
      <w:numPr>
        <w:ilvl w:val="2"/>
        <w:numId w:val="4"/>
      </w:numPr>
      <w:spacing w:before="50" w:after="50"/>
      <w:ind w:left="0"/>
      <w:outlineLvl w:val="3"/>
    </w:pPr>
    <w:rPr>
      <w:rFonts w:hAnsi="黑体"/>
    </w:rPr>
  </w:style>
  <w:style w:type="paragraph" w:customStyle="1" w:styleId="81">
    <w:name w:val="标题2"/>
    <w:basedOn w:val="3"/>
    <w:next w:val="1"/>
    <w:qFormat/>
    <w:uiPriority w:val="0"/>
    <w:pPr>
      <w:spacing w:beforeLines="50" w:afterLines="50"/>
      <w:outlineLvl w:val="2"/>
    </w:pPr>
    <w:rPr>
      <w:rFonts w:ascii="黑体"/>
      <w:szCs w:val="21"/>
    </w:rPr>
  </w:style>
  <w:style w:type="paragraph" w:customStyle="1" w:styleId="82">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83">
    <w:name w:val="五级无"/>
    <w:basedOn w:val="77"/>
    <w:qFormat/>
    <w:uiPriority w:val="0"/>
    <w:pPr>
      <w:spacing w:beforeLines="0" w:afterLines="0"/>
    </w:pPr>
    <w:rPr>
      <w:rFonts w:ascii="宋体" w:eastAsia="宋体"/>
    </w:rPr>
  </w:style>
  <w:style w:type="paragraph" w:customStyle="1" w:styleId="84">
    <w:name w:val="注×："/>
    <w:qFormat/>
    <w:uiPriority w:val="0"/>
    <w:pPr>
      <w:widowControl w:val="0"/>
      <w:numPr>
        <w:ilvl w:val="0"/>
        <w:numId w:val="9"/>
      </w:numPr>
      <w:autoSpaceDE w:val="0"/>
      <w:autoSpaceDN w:val="0"/>
      <w:jc w:val="both"/>
    </w:pPr>
    <w:rPr>
      <w:rFonts w:ascii="宋体" w:hAnsi="Times New Roman" w:eastAsia="宋体" w:cs="Times New Roman"/>
      <w:sz w:val="18"/>
      <w:szCs w:val="18"/>
      <w:lang w:val="en-US" w:eastAsia="zh-CN" w:bidi="ar-SA"/>
    </w:rPr>
  </w:style>
  <w:style w:type="paragraph" w:customStyle="1" w:styleId="85">
    <w:name w:val="Style41"/>
    <w:basedOn w:val="1"/>
    <w:qFormat/>
    <w:uiPriority w:val="0"/>
    <w:pPr>
      <w:autoSpaceDE w:val="0"/>
      <w:autoSpaceDN w:val="0"/>
      <w:adjustRightInd w:val="0"/>
      <w:spacing w:line="240" w:lineRule="exact"/>
      <w:ind w:hanging="658"/>
      <w:jc w:val="left"/>
    </w:pPr>
    <w:rPr>
      <w:rFonts w:hint="eastAsia" w:ascii="Arial Unicode MS" w:hAnsi="Calibri" w:eastAsia="Arial Unicode MS"/>
      <w:kern w:val="0"/>
      <w:sz w:val="24"/>
      <w:szCs w:val="20"/>
    </w:rPr>
  </w:style>
  <w:style w:type="paragraph" w:customStyle="1" w:styleId="8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8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8">
    <w:name w:val="封面标准名称2"/>
    <w:basedOn w:val="53"/>
    <w:qFormat/>
    <w:uiPriority w:val="0"/>
    <w:pPr>
      <w:framePr w:y="4469"/>
      <w:spacing w:beforeLines="630"/>
    </w:pPr>
  </w:style>
  <w:style w:type="paragraph" w:customStyle="1" w:styleId="89">
    <w:name w:val="附录表标号"/>
    <w:basedOn w:val="1"/>
    <w:next w:val="25"/>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90">
    <w:name w:val="条文脚注"/>
    <w:basedOn w:val="27"/>
    <w:qFormat/>
    <w:uiPriority w:val="0"/>
    <w:pPr>
      <w:numPr>
        <w:numId w:val="0"/>
      </w:numPr>
      <w:jc w:val="both"/>
    </w:pPr>
  </w:style>
  <w:style w:type="paragraph" w:customStyle="1" w:styleId="91">
    <w:name w:val="一级无"/>
    <w:basedOn w:val="69"/>
    <w:qFormat/>
    <w:uiPriority w:val="0"/>
    <w:pPr>
      <w:spacing w:beforeLines="0" w:afterLines="0"/>
    </w:pPr>
    <w:rPr>
      <w:rFonts w:ascii="宋体" w:eastAsia="宋体"/>
    </w:rPr>
  </w:style>
  <w:style w:type="paragraph" w:customStyle="1" w:styleId="92">
    <w:name w:val="Style60"/>
    <w:basedOn w:val="1"/>
    <w:unhideWhenUsed/>
    <w:qFormat/>
    <w:uiPriority w:val="99"/>
    <w:pPr>
      <w:ind w:firstLine="200" w:firstLineChars="200"/>
    </w:pPr>
    <w:rPr>
      <w:szCs w:val="22"/>
    </w:rPr>
  </w:style>
  <w:style w:type="paragraph" w:customStyle="1" w:styleId="93">
    <w:name w:val="Style65"/>
    <w:basedOn w:val="1"/>
    <w:unhideWhenUsed/>
    <w:qFormat/>
    <w:uiPriority w:val="99"/>
    <w:pPr>
      <w:autoSpaceDE w:val="0"/>
      <w:autoSpaceDN w:val="0"/>
      <w:adjustRightInd w:val="0"/>
      <w:ind w:firstLine="200" w:firstLineChars="200"/>
      <w:jc w:val="left"/>
    </w:pPr>
    <w:rPr>
      <w:rFonts w:hint="eastAsia" w:ascii="Arial Unicode MS" w:hAnsi="Calibri" w:eastAsia="Arial Unicode MS"/>
      <w:kern w:val="0"/>
      <w:sz w:val="24"/>
      <w:szCs w:val="20"/>
    </w:rPr>
  </w:style>
  <w:style w:type="paragraph" w:customStyle="1" w:styleId="94">
    <w:name w:val="列项◆（三级）"/>
    <w:basedOn w:val="1"/>
    <w:qFormat/>
    <w:uiPriority w:val="0"/>
    <w:pPr>
      <w:numPr>
        <w:ilvl w:val="2"/>
        <w:numId w:val="11"/>
      </w:numPr>
      <w:tabs>
        <w:tab w:val="left" w:pos="1678"/>
        <w:tab w:val="clear" w:pos="1679"/>
      </w:tabs>
    </w:pPr>
    <w:rPr>
      <w:rFonts w:ascii="宋体"/>
      <w:szCs w:val="21"/>
    </w:rPr>
  </w:style>
  <w:style w:type="paragraph" w:customStyle="1" w:styleId="95">
    <w:name w:val="图标脚注说明"/>
    <w:basedOn w:val="25"/>
    <w:qFormat/>
    <w:uiPriority w:val="0"/>
    <w:pPr>
      <w:ind w:left="840" w:hanging="420" w:firstLineChars="0"/>
    </w:pPr>
    <w:rPr>
      <w:sz w:val="18"/>
      <w:szCs w:val="18"/>
    </w:rPr>
  </w:style>
  <w:style w:type="paragraph" w:customStyle="1" w:styleId="96">
    <w:name w:val="Style64"/>
    <w:basedOn w:val="1"/>
    <w:unhideWhenUsed/>
    <w:qFormat/>
    <w:uiPriority w:val="99"/>
    <w:pPr>
      <w:autoSpaceDE w:val="0"/>
      <w:autoSpaceDN w:val="0"/>
      <w:adjustRightInd w:val="0"/>
      <w:ind w:firstLine="200" w:firstLineChars="200"/>
      <w:jc w:val="center"/>
    </w:pPr>
    <w:rPr>
      <w:rFonts w:hint="eastAsia" w:ascii="Arial Unicode MS" w:hAnsi="Calibri" w:eastAsia="Arial Unicode MS"/>
      <w:kern w:val="0"/>
      <w:sz w:val="24"/>
      <w:szCs w:val="20"/>
    </w:rPr>
  </w:style>
  <w:style w:type="paragraph" w:customStyle="1" w:styleId="97">
    <w:name w:val="WPSOffice手动目录 1"/>
    <w:qFormat/>
    <w:uiPriority w:val="0"/>
    <w:rPr>
      <w:rFonts w:ascii="Times New Roman" w:hAnsi="Times New Roman" w:eastAsia="宋体" w:cs="Times New Roman"/>
      <w:lang w:val="en-US" w:eastAsia="zh-CN" w:bidi="ar-SA"/>
    </w:rPr>
  </w:style>
  <w:style w:type="paragraph" w:customStyle="1" w:styleId="98">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9">
    <w:name w:val="二级无"/>
    <w:basedOn w:val="80"/>
    <w:qFormat/>
    <w:uiPriority w:val="0"/>
    <w:pPr>
      <w:spacing w:beforeLines="0" w:afterLines="0"/>
    </w:pPr>
    <w:rPr>
      <w:rFonts w:ascii="宋体" w:eastAsia="宋体"/>
    </w:rPr>
  </w:style>
  <w:style w:type="paragraph" w:customStyle="1" w:styleId="100">
    <w:name w:val="正文公式编号制表符"/>
    <w:basedOn w:val="25"/>
    <w:next w:val="25"/>
    <w:qFormat/>
    <w:uiPriority w:val="0"/>
    <w:pPr>
      <w:ind w:firstLine="0" w:firstLineChars="0"/>
    </w:pPr>
  </w:style>
  <w:style w:type="paragraph" w:customStyle="1" w:styleId="101">
    <w:name w:val="附录章标题"/>
    <w:next w:val="25"/>
    <w:qFormat/>
    <w:uiPriority w:val="0"/>
    <w:pPr>
      <w:numPr>
        <w:ilvl w:val="1"/>
        <w:numId w:val="8"/>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Style68"/>
    <w:basedOn w:val="1"/>
    <w:unhideWhenUsed/>
    <w:qFormat/>
    <w:uiPriority w:val="99"/>
    <w:pPr>
      <w:spacing w:line="221" w:lineRule="exact"/>
      <w:ind w:firstLine="200" w:firstLineChars="200"/>
    </w:pPr>
    <w:rPr>
      <w:szCs w:val="22"/>
    </w:rPr>
  </w:style>
  <w:style w:type="paragraph" w:customStyle="1" w:styleId="103">
    <w:name w:val="数字编号列项（二级）"/>
    <w:qFormat/>
    <w:uiPriority w:val="0"/>
    <w:pPr>
      <w:numPr>
        <w:ilvl w:val="1"/>
        <w:numId w:val="12"/>
      </w:numPr>
      <w:jc w:val="both"/>
    </w:pPr>
    <w:rPr>
      <w:rFonts w:ascii="宋体" w:hAnsi="Times New Roman" w:eastAsia="宋体" w:cs="Times New Roman"/>
      <w:sz w:val="21"/>
      <w:lang w:val="en-US" w:eastAsia="zh-CN" w:bidi="ar-SA"/>
    </w:rPr>
  </w:style>
  <w:style w:type="paragraph" w:customStyle="1" w:styleId="104">
    <w:name w:val="标准书眉一"/>
    <w:qFormat/>
    <w:uiPriority w:val="0"/>
    <w:pPr>
      <w:jc w:val="both"/>
    </w:pPr>
    <w:rPr>
      <w:rFonts w:ascii="Times New Roman" w:hAnsi="Times New Roman" w:eastAsia="宋体" w:cs="Times New Roman"/>
      <w:lang w:val="en-US" w:eastAsia="zh-CN" w:bidi="ar-SA"/>
    </w:rPr>
  </w:style>
  <w:style w:type="paragraph" w:customStyle="1" w:styleId="105">
    <w:name w:val="Style46"/>
    <w:basedOn w:val="1"/>
    <w:unhideWhenUsed/>
    <w:qFormat/>
    <w:uiPriority w:val="99"/>
    <w:pPr>
      <w:autoSpaceDE w:val="0"/>
      <w:autoSpaceDN w:val="0"/>
      <w:adjustRightInd w:val="0"/>
      <w:ind w:firstLine="200" w:firstLineChars="200"/>
      <w:jc w:val="left"/>
    </w:pPr>
    <w:rPr>
      <w:rFonts w:hint="eastAsia" w:ascii="Arial Unicode MS" w:hAnsi="Calibri" w:eastAsia="Arial Unicode MS"/>
      <w:kern w:val="0"/>
      <w:sz w:val="24"/>
      <w:szCs w:val="20"/>
    </w:rPr>
  </w:style>
  <w:style w:type="paragraph" w:customStyle="1" w:styleId="106">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07">
    <w:name w:val="注："/>
    <w:next w:val="25"/>
    <w:qFormat/>
    <w:uiPriority w:val="0"/>
    <w:pPr>
      <w:widowControl w:val="0"/>
      <w:numPr>
        <w:ilvl w:val="0"/>
        <w:numId w:val="14"/>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108">
    <w:name w:val="附录五级无"/>
    <w:basedOn w:val="109"/>
    <w:qFormat/>
    <w:uiPriority w:val="0"/>
    <w:pPr>
      <w:tabs>
        <w:tab w:val="left" w:pos="360"/>
      </w:tabs>
      <w:spacing w:beforeLines="0" w:afterLines="0"/>
    </w:pPr>
    <w:rPr>
      <w:rFonts w:ascii="宋体" w:eastAsia="宋体"/>
      <w:szCs w:val="21"/>
    </w:rPr>
  </w:style>
  <w:style w:type="paragraph" w:customStyle="1" w:styleId="109">
    <w:name w:val="附录五级条标题"/>
    <w:basedOn w:val="73"/>
    <w:next w:val="25"/>
    <w:qFormat/>
    <w:uiPriority w:val="0"/>
    <w:pPr>
      <w:numPr>
        <w:ilvl w:val="6"/>
      </w:numPr>
      <w:outlineLvl w:val="6"/>
    </w:pPr>
  </w:style>
  <w:style w:type="paragraph" w:customStyle="1" w:styleId="110">
    <w:name w:val="示例×："/>
    <w:basedOn w:val="61"/>
    <w:qFormat/>
    <w:uiPriority w:val="0"/>
    <w:pPr>
      <w:numPr>
        <w:numId w:val="15"/>
      </w:numPr>
      <w:spacing w:beforeLines="0" w:afterLines="0"/>
      <w:outlineLvl w:val="9"/>
    </w:pPr>
    <w:rPr>
      <w:rFonts w:ascii="宋体" w:eastAsia="宋体"/>
      <w:sz w:val="18"/>
      <w:szCs w:val="18"/>
    </w:rPr>
  </w:style>
  <w:style w:type="paragraph" w:customStyle="1" w:styleId="111">
    <w:name w:val="注：（正文）"/>
    <w:basedOn w:val="107"/>
    <w:next w:val="25"/>
    <w:qFormat/>
    <w:uiPriority w:val="0"/>
  </w:style>
  <w:style w:type="paragraph" w:customStyle="1" w:styleId="112">
    <w:name w:val="附录四级无"/>
    <w:basedOn w:val="73"/>
    <w:qFormat/>
    <w:uiPriority w:val="0"/>
    <w:pPr>
      <w:tabs>
        <w:tab w:val="clear" w:pos="360"/>
      </w:tabs>
      <w:spacing w:beforeLines="0" w:afterLines="0"/>
    </w:pPr>
    <w:rPr>
      <w:rFonts w:ascii="宋体" w:eastAsia="宋体"/>
      <w:szCs w:val="21"/>
    </w:rPr>
  </w:style>
  <w:style w:type="paragraph" w:customStyle="1" w:styleId="113">
    <w:name w:val="附录图标题"/>
    <w:basedOn w:val="1"/>
    <w:next w:val="25"/>
    <w:qFormat/>
    <w:uiPriority w:val="0"/>
    <w:pPr>
      <w:numPr>
        <w:ilvl w:val="1"/>
        <w:numId w:val="7"/>
      </w:numPr>
      <w:tabs>
        <w:tab w:val="left" w:pos="363"/>
      </w:tabs>
      <w:spacing w:beforeLines="50" w:afterLines="50"/>
      <w:ind w:left="0" w:firstLine="0"/>
      <w:jc w:val="center"/>
    </w:pPr>
    <w:rPr>
      <w:rFonts w:ascii="黑体" w:eastAsia="黑体"/>
      <w:szCs w:val="21"/>
    </w:rPr>
  </w:style>
  <w:style w:type="paragraph" w:customStyle="1" w:styleId="114">
    <w:name w:val="首示例"/>
    <w:next w:val="25"/>
    <w:link w:val="163"/>
    <w:qFormat/>
    <w:uiPriority w:val="0"/>
    <w:pPr>
      <w:numPr>
        <w:ilvl w:val="0"/>
        <w:numId w:val="16"/>
      </w:numPr>
      <w:tabs>
        <w:tab w:val="left" w:pos="360"/>
      </w:tabs>
      <w:ind w:firstLine="0"/>
    </w:pPr>
    <w:rPr>
      <w:rFonts w:ascii="宋体" w:hAnsi="宋体" w:eastAsia="宋体" w:cs="Times New Roman"/>
      <w:kern w:val="2"/>
      <w:sz w:val="18"/>
      <w:szCs w:val="18"/>
      <w:lang w:val="en-US" w:eastAsia="zh-CN" w:bidi="ar-SA"/>
    </w:rPr>
  </w:style>
  <w:style w:type="paragraph" w:customStyle="1" w:styleId="115">
    <w:name w:val="示例后文字"/>
    <w:basedOn w:val="25"/>
    <w:next w:val="25"/>
    <w:qFormat/>
    <w:uiPriority w:val="0"/>
    <w:pPr>
      <w:ind w:firstLine="360"/>
    </w:pPr>
    <w:rPr>
      <w:sz w:val="18"/>
    </w:rPr>
  </w:style>
  <w:style w:type="paragraph" w:customStyle="1" w:styleId="116">
    <w:name w:val="Style70"/>
    <w:basedOn w:val="1"/>
    <w:unhideWhenUsed/>
    <w:qFormat/>
    <w:uiPriority w:val="99"/>
    <w:pPr>
      <w:autoSpaceDE w:val="0"/>
      <w:autoSpaceDN w:val="0"/>
      <w:adjustRightInd w:val="0"/>
      <w:spacing w:line="216" w:lineRule="exact"/>
      <w:ind w:firstLine="200" w:firstLineChars="200"/>
      <w:jc w:val="left"/>
    </w:pPr>
    <w:rPr>
      <w:rFonts w:hint="eastAsia" w:ascii="Arial Unicode MS" w:hAnsi="Calibri" w:eastAsia="Arial Unicode MS"/>
      <w:kern w:val="0"/>
      <w:sz w:val="24"/>
      <w:szCs w:val="20"/>
    </w:rPr>
  </w:style>
  <w:style w:type="paragraph" w:customStyle="1" w:styleId="117">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9">
    <w:name w:val="列项●（二级）"/>
    <w:qFormat/>
    <w:uiPriority w:val="0"/>
    <w:pPr>
      <w:numPr>
        <w:ilvl w:val="1"/>
        <w:numId w:val="11"/>
      </w:numPr>
      <w:tabs>
        <w:tab w:val="left" w:pos="760"/>
        <w:tab w:val="left" w:pos="840"/>
        <w:tab w:val="clear" w:pos="761"/>
      </w:tabs>
      <w:jc w:val="both"/>
    </w:pPr>
    <w:rPr>
      <w:rFonts w:ascii="宋体" w:hAnsi="Times New Roman" w:eastAsia="宋体" w:cs="Times New Roman"/>
      <w:sz w:val="21"/>
      <w:lang w:val="en-US" w:eastAsia="zh-CN" w:bidi="ar-SA"/>
    </w:rPr>
  </w:style>
  <w:style w:type="paragraph" w:customStyle="1" w:styleId="120">
    <w:name w:val="Style55"/>
    <w:basedOn w:val="1"/>
    <w:unhideWhenUsed/>
    <w:qFormat/>
    <w:uiPriority w:val="99"/>
    <w:pPr>
      <w:ind w:firstLine="200" w:firstLineChars="200"/>
    </w:pPr>
    <w:rPr>
      <w:szCs w:val="22"/>
    </w:rPr>
  </w:style>
  <w:style w:type="paragraph" w:customStyle="1" w:styleId="121">
    <w:name w:val="附录一级无"/>
    <w:basedOn w:val="122"/>
    <w:qFormat/>
    <w:uiPriority w:val="0"/>
    <w:pPr>
      <w:tabs>
        <w:tab w:val="left" w:pos="360"/>
      </w:tabs>
      <w:spacing w:beforeLines="0" w:afterLines="0"/>
    </w:pPr>
    <w:rPr>
      <w:rFonts w:ascii="宋体" w:eastAsia="宋体"/>
      <w:szCs w:val="21"/>
    </w:rPr>
  </w:style>
  <w:style w:type="paragraph" w:customStyle="1" w:styleId="122">
    <w:name w:val="附录一级条标题"/>
    <w:basedOn w:val="101"/>
    <w:next w:val="25"/>
    <w:qFormat/>
    <w:uiPriority w:val="0"/>
    <w:pPr>
      <w:numPr>
        <w:ilvl w:val="2"/>
      </w:numPr>
      <w:autoSpaceDN w:val="0"/>
      <w:spacing w:beforeLines="50" w:afterLines="50"/>
      <w:ind w:left="0"/>
      <w:outlineLvl w:val="2"/>
    </w:pPr>
  </w:style>
  <w:style w:type="paragraph" w:customStyle="1" w:styleId="123">
    <w:name w:val="正文表标题"/>
    <w:next w:val="25"/>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4">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25">
    <w:name w:val="字母编号列项（一级）"/>
    <w:qFormat/>
    <w:uiPriority w:val="0"/>
    <w:pPr>
      <w:numPr>
        <w:ilvl w:val="0"/>
        <w:numId w:val="12"/>
      </w:numPr>
      <w:jc w:val="both"/>
    </w:pPr>
    <w:rPr>
      <w:rFonts w:ascii="宋体" w:hAnsi="Times New Roman" w:eastAsia="宋体" w:cs="Times New Roman"/>
      <w:sz w:val="21"/>
      <w:lang w:val="en-US" w:eastAsia="zh-CN" w:bidi="ar-SA"/>
    </w:rPr>
  </w:style>
  <w:style w:type="paragraph" w:customStyle="1" w:styleId="1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7">
    <w:name w:val="附录标题"/>
    <w:basedOn w:val="25"/>
    <w:next w:val="25"/>
    <w:qFormat/>
    <w:uiPriority w:val="0"/>
    <w:pPr>
      <w:ind w:firstLine="0" w:firstLineChars="0"/>
      <w:jc w:val="center"/>
    </w:pPr>
    <w:rPr>
      <w:rFonts w:ascii="黑体" w:eastAsia="黑体"/>
    </w:rPr>
  </w:style>
  <w:style w:type="paragraph" w:customStyle="1" w:styleId="128">
    <w:name w:val="四级无"/>
    <w:basedOn w:val="78"/>
    <w:qFormat/>
    <w:uiPriority w:val="0"/>
    <w:pPr>
      <w:spacing w:beforeLines="0" w:afterLines="0"/>
    </w:pPr>
    <w:rPr>
      <w:rFonts w:ascii="宋体" w:eastAsia="宋体"/>
    </w:rPr>
  </w:style>
  <w:style w:type="paragraph" w:customStyle="1" w:styleId="129">
    <w:name w:val="附录标识"/>
    <w:basedOn w:val="1"/>
    <w:next w:val="25"/>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30">
    <w:name w:val="其他发布日期"/>
    <w:basedOn w:val="64"/>
    <w:qFormat/>
    <w:uiPriority w:val="0"/>
    <w:pPr>
      <w:framePr w:vAnchor="page" w:hAnchor="text" w:x="1419"/>
    </w:pPr>
  </w:style>
  <w:style w:type="paragraph" w:customStyle="1" w:styleId="13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2">
    <w:name w:val="Style66"/>
    <w:basedOn w:val="1"/>
    <w:unhideWhenUsed/>
    <w:qFormat/>
    <w:uiPriority w:val="99"/>
    <w:pPr>
      <w:autoSpaceDE w:val="0"/>
      <w:autoSpaceDN w:val="0"/>
      <w:adjustRightInd w:val="0"/>
      <w:spacing w:line="326" w:lineRule="exact"/>
      <w:ind w:firstLine="200" w:firstLineChars="200"/>
      <w:jc w:val="center"/>
    </w:pPr>
    <w:rPr>
      <w:rFonts w:hint="eastAsia" w:ascii="Arial Unicode MS" w:hAnsi="Calibri" w:eastAsia="Arial Unicode MS"/>
      <w:kern w:val="0"/>
      <w:sz w:val="24"/>
      <w:szCs w:val="20"/>
    </w:rPr>
  </w:style>
  <w:style w:type="paragraph" w:customStyle="1" w:styleId="133">
    <w:name w:val="实施日期"/>
    <w:basedOn w:val="64"/>
    <w:qFormat/>
    <w:uiPriority w:val="0"/>
    <w:pPr>
      <w:framePr w:vAnchor="page" w:hAnchor="text"/>
      <w:jc w:val="right"/>
    </w:pPr>
  </w:style>
  <w:style w:type="paragraph" w:customStyle="1" w:styleId="134">
    <w:name w:val="附录三级无"/>
    <w:basedOn w:val="74"/>
    <w:qFormat/>
    <w:uiPriority w:val="0"/>
    <w:pPr>
      <w:tabs>
        <w:tab w:val="clear" w:pos="360"/>
      </w:tabs>
      <w:spacing w:beforeLines="0" w:afterLines="0"/>
    </w:pPr>
    <w:rPr>
      <w:rFonts w:ascii="宋体" w:eastAsia="宋体"/>
      <w:szCs w:val="21"/>
    </w:rPr>
  </w:style>
  <w:style w:type="paragraph" w:customStyle="1" w:styleId="135">
    <w:name w:val="封面一致性程度标识2"/>
    <w:basedOn w:val="51"/>
    <w:qFormat/>
    <w:uiPriority w:val="0"/>
    <w:pPr>
      <w:framePr w:y="4469"/>
    </w:pPr>
  </w:style>
  <w:style w:type="paragraph" w:customStyle="1" w:styleId="136">
    <w:name w:val="其他标准标志"/>
    <w:basedOn w:val="137"/>
    <w:qFormat/>
    <w:uiPriority w:val="0"/>
    <w:pPr>
      <w:framePr w:w="6101" w:vAnchor="page" w:hAnchor="page" w:x="4673" w:y="942"/>
    </w:pPr>
    <w:rPr>
      <w:w w:val="130"/>
    </w:rPr>
  </w:style>
  <w:style w:type="paragraph" w:customStyle="1" w:styleId="137">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38">
    <w:name w:val="Style63"/>
    <w:basedOn w:val="1"/>
    <w:unhideWhenUsed/>
    <w:qFormat/>
    <w:uiPriority w:val="99"/>
    <w:pPr>
      <w:autoSpaceDE w:val="0"/>
      <w:autoSpaceDN w:val="0"/>
      <w:adjustRightInd w:val="0"/>
      <w:spacing w:line="221" w:lineRule="exact"/>
      <w:ind w:firstLine="192" w:firstLineChars="200"/>
      <w:jc w:val="left"/>
    </w:pPr>
    <w:rPr>
      <w:rFonts w:hint="eastAsia" w:ascii="Arial Unicode MS" w:hAnsi="Calibri" w:eastAsia="Arial Unicode MS"/>
      <w:kern w:val="0"/>
      <w:sz w:val="24"/>
      <w:szCs w:val="20"/>
    </w:rPr>
  </w:style>
  <w:style w:type="paragraph" w:customStyle="1" w:styleId="139">
    <w:name w:val="三级无"/>
    <w:basedOn w:val="79"/>
    <w:qFormat/>
    <w:uiPriority w:val="0"/>
    <w:pPr>
      <w:spacing w:beforeLines="0" w:afterLines="0"/>
    </w:pPr>
    <w:rPr>
      <w:rFonts w:ascii="宋体" w:eastAsia="宋体"/>
    </w:rPr>
  </w:style>
  <w:style w:type="paragraph" w:customStyle="1" w:styleId="140">
    <w:name w:val="Style43"/>
    <w:basedOn w:val="1"/>
    <w:unhideWhenUsed/>
    <w:qFormat/>
    <w:uiPriority w:val="99"/>
    <w:pPr>
      <w:ind w:firstLine="200" w:firstLineChars="200"/>
      <w:jc w:val="right"/>
    </w:pPr>
    <w:rPr>
      <w:szCs w:val="22"/>
    </w:rPr>
  </w:style>
  <w:style w:type="paragraph" w:customStyle="1" w:styleId="141">
    <w:name w:val="标准书眉_偶数页"/>
    <w:basedOn w:val="46"/>
    <w:next w:val="1"/>
    <w:qFormat/>
    <w:uiPriority w:val="0"/>
    <w:pPr>
      <w:jc w:val="left"/>
    </w:pPr>
  </w:style>
  <w:style w:type="paragraph" w:customStyle="1" w:styleId="142">
    <w:name w:val="封面标准文稿类别2"/>
    <w:basedOn w:val="50"/>
    <w:qFormat/>
    <w:uiPriority w:val="0"/>
    <w:pPr>
      <w:framePr w:y="4469"/>
    </w:pPr>
  </w:style>
  <w:style w:type="paragraph" w:customStyle="1" w:styleId="143">
    <w:name w:val="其他实施日期"/>
    <w:basedOn w:val="133"/>
    <w:qFormat/>
    <w:uiPriority w:val="0"/>
    <w:pPr>
      <w:framePr/>
    </w:pPr>
  </w:style>
  <w:style w:type="paragraph" w:customStyle="1" w:styleId="144">
    <w:name w:val="封面标准英文名称2"/>
    <w:basedOn w:val="52"/>
    <w:qFormat/>
    <w:uiPriority w:val="0"/>
    <w:pPr>
      <w:framePr w:y="4469"/>
    </w:pPr>
  </w:style>
  <w:style w:type="paragraph" w:customStyle="1" w:styleId="145">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146">
    <w:name w:val="Style37"/>
    <w:basedOn w:val="1"/>
    <w:unhideWhenUsed/>
    <w:qFormat/>
    <w:uiPriority w:val="99"/>
    <w:pPr>
      <w:ind w:firstLine="200" w:firstLineChars="200"/>
    </w:pPr>
    <w:rPr>
      <w:szCs w:val="22"/>
    </w:rPr>
  </w:style>
  <w:style w:type="paragraph" w:customStyle="1" w:styleId="147">
    <w:name w:val="图表脚注说明"/>
    <w:basedOn w:val="1"/>
    <w:qFormat/>
    <w:uiPriority w:val="0"/>
    <w:pPr>
      <w:numPr>
        <w:ilvl w:val="0"/>
        <w:numId w:val="18"/>
      </w:numPr>
    </w:pPr>
    <w:rPr>
      <w:rFonts w:ascii="宋体"/>
      <w:sz w:val="18"/>
      <w:szCs w:val="18"/>
    </w:rPr>
  </w:style>
  <w:style w:type="paragraph" w:customStyle="1" w:styleId="148">
    <w:name w:val="封面正文"/>
    <w:qFormat/>
    <w:uiPriority w:val="0"/>
    <w:pPr>
      <w:jc w:val="both"/>
    </w:pPr>
    <w:rPr>
      <w:rFonts w:ascii="Times New Roman" w:hAnsi="Times New Roman" w:eastAsia="宋体" w:cs="Times New Roman"/>
      <w:lang w:val="en-US" w:eastAsia="zh-CN" w:bidi="ar-SA"/>
    </w:rPr>
  </w:style>
  <w:style w:type="paragraph" w:customStyle="1" w:styleId="14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0">
    <w:name w:val="列项——（一级）"/>
    <w:qFormat/>
    <w:uiPriority w:val="0"/>
    <w:pPr>
      <w:widowControl w:val="0"/>
      <w:numPr>
        <w:ilvl w:val="0"/>
        <w:numId w:val="11"/>
      </w:numPr>
      <w:jc w:val="both"/>
    </w:pPr>
    <w:rPr>
      <w:rFonts w:ascii="宋体" w:hAnsi="Times New Roman" w:eastAsia="宋体" w:cs="Times New Roman"/>
      <w:sz w:val="21"/>
      <w:lang w:val="en-US" w:eastAsia="zh-CN" w:bidi="ar-SA"/>
    </w:rPr>
  </w:style>
  <w:style w:type="paragraph" w:customStyle="1" w:styleId="151">
    <w:name w:val="终结线"/>
    <w:basedOn w:val="1"/>
    <w:qFormat/>
    <w:uiPriority w:val="0"/>
    <w:pPr>
      <w:framePr w:hSpace="181" w:vSpace="181" w:wrap="around" w:vAnchor="text" w:hAnchor="margin" w:xAlign="center" w:y="285"/>
    </w:pPr>
  </w:style>
  <w:style w:type="paragraph" w:customStyle="1" w:styleId="152">
    <w:name w:val="附录二级无"/>
    <w:basedOn w:val="75"/>
    <w:qFormat/>
    <w:uiPriority w:val="0"/>
    <w:pPr>
      <w:tabs>
        <w:tab w:val="clear" w:pos="360"/>
      </w:tabs>
      <w:spacing w:beforeLines="0" w:afterLines="0"/>
    </w:pPr>
    <w:rPr>
      <w:rFonts w:ascii="宋体" w:eastAsia="宋体"/>
      <w:szCs w:val="21"/>
    </w:rPr>
  </w:style>
  <w:style w:type="paragraph" w:customStyle="1" w:styleId="153">
    <w:name w:val="附录表标题"/>
    <w:basedOn w:val="1"/>
    <w:next w:val="25"/>
    <w:qFormat/>
    <w:uiPriority w:val="0"/>
    <w:pPr>
      <w:numPr>
        <w:ilvl w:val="1"/>
        <w:numId w:val="10"/>
      </w:numPr>
      <w:tabs>
        <w:tab w:val="left" w:pos="180"/>
      </w:tabs>
      <w:spacing w:beforeLines="50" w:afterLines="50"/>
      <w:ind w:left="0" w:firstLine="0"/>
      <w:jc w:val="center"/>
    </w:pPr>
    <w:rPr>
      <w:rFonts w:ascii="黑体" w:eastAsia="黑体"/>
      <w:szCs w:val="21"/>
    </w:rPr>
  </w:style>
  <w:style w:type="paragraph" w:customStyle="1" w:styleId="154">
    <w:name w:val="标准书脚_偶数页"/>
    <w:qFormat/>
    <w:uiPriority w:val="0"/>
    <w:pPr>
      <w:spacing w:before="120"/>
      <w:ind w:left="221"/>
    </w:pPr>
    <w:rPr>
      <w:rFonts w:ascii="宋体" w:hAnsi="Times New Roman" w:eastAsia="宋体" w:cs="Times New Roman"/>
      <w:sz w:val="18"/>
      <w:szCs w:val="18"/>
      <w:lang w:val="en-US" w:eastAsia="zh-CN" w:bidi="ar-SA"/>
    </w:rPr>
  </w:style>
  <w:style w:type="character" w:customStyle="1" w:styleId="155">
    <w:name w:val="标题 1 Char"/>
    <w:link w:val="2"/>
    <w:qFormat/>
    <w:uiPriority w:val="9"/>
    <w:rPr>
      <w:rFonts w:eastAsia="黑体"/>
      <w:b/>
      <w:bCs/>
      <w:kern w:val="44"/>
      <w:sz w:val="21"/>
      <w:szCs w:val="44"/>
    </w:rPr>
  </w:style>
  <w:style w:type="character" w:customStyle="1" w:styleId="156">
    <w:name w:val="附录公式 Char"/>
    <w:link w:val="45"/>
    <w:qFormat/>
    <w:uiPriority w:val="0"/>
    <w:rPr>
      <w:rFonts w:ascii="宋体"/>
      <w:sz w:val="21"/>
      <w:lang w:val="en-US" w:eastAsia="zh-CN" w:bidi="ar-SA"/>
    </w:rPr>
  </w:style>
  <w:style w:type="character" w:customStyle="1" w:styleId="157">
    <w:name w:val="Font Style81"/>
    <w:unhideWhenUsed/>
    <w:qFormat/>
    <w:uiPriority w:val="99"/>
    <w:rPr>
      <w:rFonts w:hint="default" w:ascii="Arial" w:hAnsi="Times New Roman" w:eastAsia="宋体"/>
      <w:b/>
      <w:sz w:val="26"/>
    </w:rPr>
  </w:style>
  <w:style w:type="character" w:customStyle="1" w:styleId="158">
    <w:name w:val="Font Style93"/>
    <w:unhideWhenUsed/>
    <w:qFormat/>
    <w:uiPriority w:val="99"/>
    <w:rPr>
      <w:rFonts w:hint="default" w:ascii="Cambria" w:hAnsi="Times New Roman" w:eastAsia="宋体"/>
      <w:sz w:val="16"/>
    </w:rPr>
  </w:style>
  <w:style w:type="character" w:customStyle="1" w:styleId="159">
    <w:name w:val="Font Style100"/>
    <w:unhideWhenUsed/>
    <w:qFormat/>
    <w:uiPriority w:val="99"/>
    <w:rPr>
      <w:rFonts w:hint="default" w:ascii="Cambria" w:hAnsi="Times New Roman" w:eastAsia="宋体"/>
      <w:sz w:val="20"/>
    </w:rPr>
  </w:style>
  <w:style w:type="character" w:customStyle="1" w:styleId="160">
    <w:name w:val="标题 3 Char"/>
    <w:link w:val="4"/>
    <w:semiHidden/>
    <w:qFormat/>
    <w:uiPriority w:val="0"/>
    <w:rPr>
      <w:b/>
      <w:bCs/>
      <w:kern w:val="2"/>
      <w:sz w:val="32"/>
      <w:szCs w:val="32"/>
    </w:rPr>
  </w:style>
  <w:style w:type="character" w:customStyle="1" w:styleId="161">
    <w:name w:val="Font Style68"/>
    <w:qFormat/>
    <w:uiPriority w:val="99"/>
    <w:rPr>
      <w:rFonts w:hint="default" w:ascii="AngsanaUPC" w:hAnsi="AngsanaUPC" w:cs="AngsanaUPC"/>
      <w:spacing w:val="10"/>
      <w:sz w:val="88"/>
      <w:szCs w:val="88"/>
    </w:rPr>
  </w:style>
  <w:style w:type="character" w:customStyle="1" w:styleId="162">
    <w:name w:val="批注框文本 Char"/>
    <w:link w:val="18"/>
    <w:qFormat/>
    <w:uiPriority w:val="0"/>
    <w:rPr>
      <w:kern w:val="2"/>
      <w:sz w:val="18"/>
      <w:szCs w:val="18"/>
    </w:rPr>
  </w:style>
  <w:style w:type="character" w:customStyle="1" w:styleId="163">
    <w:name w:val="首示例 Char"/>
    <w:link w:val="114"/>
    <w:qFormat/>
    <w:uiPriority w:val="0"/>
    <w:rPr>
      <w:rFonts w:ascii="宋体" w:hAnsi="宋体"/>
      <w:kern w:val="2"/>
      <w:sz w:val="18"/>
      <w:szCs w:val="18"/>
    </w:rPr>
  </w:style>
  <w:style w:type="character" w:customStyle="1" w:styleId="164">
    <w:name w:val="Font Style84"/>
    <w:unhideWhenUsed/>
    <w:qFormat/>
    <w:uiPriority w:val="99"/>
    <w:rPr>
      <w:rFonts w:hint="eastAsia" w:ascii="Arial Unicode MS" w:hAnsi="Times New Roman" w:eastAsia="Arial Unicode MS"/>
      <w:sz w:val="24"/>
    </w:rPr>
  </w:style>
  <w:style w:type="character" w:customStyle="1" w:styleId="165">
    <w:name w:val="Font Style80"/>
    <w:unhideWhenUsed/>
    <w:qFormat/>
    <w:uiPriority w:val="99"/>
    <w:rPr>
      <w:rFonts w:hint="default" w:ascii="Arial" w:hAnsi="Times New Roman" w:eastAsia="宋体"/>
      <w:b/>
      <w:sz w:val="20"/>
    </w:rPr>
  </w:style>
  <w:style w:type="character" w:customStyle="1" w:styleId="166">
    <w:name w:val="Font Style63"/>
    <w:qFormat/>
    <w:uiPriority w:val="99"/>
    <w:rPr>
      <w:rFonts w:hint="default" w:ascii="宋体" w:eastAsia="宋体" w:cs="宋体"/>
      <w:spacing w:val="30"/>
      <w:sz w:val="44"/>
      <w:szCs w:val="44"/>
    </w:rPr>
  </w:style>
  <w:style w:type="character" w:customStyle="1" w:styleId="167">
    <w:name w:val="标题 2 Char"/>
    <w:link w:val="3"/>
    <w:qFormat/>
    <w:uiPriority w:val="9"/>
    <w:rPr>
      <w:rFonts w:ascii="Cambria" w:hAnsi="Cambria" w:eastAsia="黑体"/>
      <w:bCs/>
      <w:kern w:val="2"/>
      <w:sz w:val="21"/>
      <w:szCs w:val="32"/>
    </w:rPr>
  </w:style>
  <w:style w:type="character" w:customStyle="1" w:styleId="168">
    <w:name w:val="Font Style96"/>
    <w:unhideWhenUsed/>
    <w:qFormat/>
    <w:uiPriority w:val="99"/>
    <w:rPr>
      <w:rFonts w:hint="default" w:ascii="Cambria" w:hAnsi="Times New Roman" w:eastAsia="宋体"/>
      <w:b/>
      <w:sz w:val="20"/>
    </w:rPr>
  </w:style>
  <w:style w:type="character" w:customStyle="1" w:styleId="169">
    <w:name w:val="apple-converted-space"/>
    <w:basedOn w:val="37"/>
    <w:qFormat/>
    <w:uiPriority w:val="0"/>
  </w:style>
  <w:style w:type="character" w:customStyle="1" w:styleId="170">
    <w:name w:val="段 Char"/>
    <w:link w:val="25"/>
    <w:qFormat/>
    <w:uiPriority w:val="0"/>
    <w:rPr>
      <w:rFonts w:ascii="宋体"/>
      <w:sz w:val="21"/>
      <w:lang w:val="en-US" w:eastAsia="zh-CN" w:bidi="ar-SA"/>
    </w:rPr>
  </w:style>
  <w:style w:type="character" w:customStyle="1" w:styleId="171">
    <w:name w:val="Font Style91"/>
    <w:unhideWhenUsed/>
    <w:qFormat/>
    <w:uiPriority w:val="99"/>
    <w:rPr>
      <w:rFonts w:hint="default" w:ascii="Cambria" w:hAnsi="Times New Roman" w:eastAsia="宋体"/>
      <w:sz w:val="18"/>
    </w:rPr>
  </w:style>
  <w:style w:type="character" w:customStyle="1" w:styleId="172">
    <w:name w:val="Font Style98"/>
    <w:qFormat/>
    <w:uiPriority w:val="0"/>
    <w:rPr>
      <w:rFonts w:hint="default" w:ascii="Cambria" w:hAnsi="Times New Roman" w:eastAsia="宋体" w:cs="Cambria"/>
      <w:i/>
      <w:sz w:val="20"/>
    </w:rPr>
  </w:style>
  <w:style w:type="character" w:customStyle="1" w:styleId="173">
    <w:name w:val="文档结构图 Char"/>
    <w:link w:val="9"/>
    <w:qFormat/>
    <w:uiPriority w:val="99"/>
    <w:rPr>
      <w:kern w:val="2"/>
      <w:sz w:val="21"/>
      <w:szCs w:val="24"/>
      <w:shd w:val="clear" w:color="auto" w:fill="000080"/>
    </w:rPr>
  </w:style>
  <w:style w:type="character" w:customStyle="1" w:styleId="174">
    <w:name w:val="Font Style92"/>
    <w:unhideWhenUsed/>
    <w:qFormat/>
    <w:uiPriority w:val="99"/>
    <w:rPr>
      <w:rFonts w:hint="default" w:ascii="Cambria" w:hAnsi="Times New Roman" w:eastAsia="宋体"/>
      <w:b/>
      <w:sz w:val="18"/>
    </w:rPr>
  </w:style>
  <w:style w:type="character" w:customStyle="1" w:styleId="175">
    <w:name w:val="Font Style90"/>
    <w:unhideWhenUsed/>
    <w:qFormat/>
    <w:uiPriority w:val="99"/>
    <w:rPr>
      <w:rFonts w:hint="default" w:ascii="Cambria" w:hAnsi="Times New Roman" w:eastAsia="宋体"/>
      <w:sz w:val="14"/>
    </w:rPr>
  </w:style>
  <w:style w:type="character" w:customStyle="1" w:styleId="176">
    <w:name w:val="发布"/>
    <w:qFormat/>
    <w:uiPriority w:val="0"/>
    <w:rPr>
      <w:rFonts w:ascii="黑体" w:eastAsia="黑体"/>
      <w:spacing w:val="85"/>
      <w:w w:val="100"/>
      <w:position w:val="3"/>
      <w:sz w:val="28"/>
      <w:szCs w:val="28"/>
    </w:rPr>
  </w:style>
  <w:style w:type="character" w:customStyle="1" w:styleId="177">
    <w:name w:val="副标题 Char1"/>
    <w:qFormat/>
    <w:uiPriority w:val="0"/>
    <w:rPr>
      <w:rFonts w:ascii="Cambria" w:hAnsi="Cambria" w:cs="Times New Roman"/>
      <w:b/>
      <w:bCs/>
      <w:kern w:val="28"/>
      <w:sz w:val="32"/>
      <w:szCs w:val="32"/>
    </w:rPr>
  </w:style>
  <w:style w:type="character" w:customStyle="1" w:styleId="178">
    <w:name w:val="Font Style97"/>
    <w:unhideWhenUsed/>
    <w:qFormat/>
    <w:uiPriority w:val="99"/>
    <w:rPr>
      <w:rFonts w:hint="default" w:ascii="Cambria" w:hAnsi="Times New Roman" w:eastAsia="宋体"/>
      <w:b/>
      <w:sz w:val="22"/>
    </w:rPr>
  </w:style>
  <w:style w:type="character" w:customStyle="1" w:styleId="179">
    <w:name w:val="Font Style69"/>
    <w:qFormat/>
    <w:uiPriority w:val="99"/>
    <w:rPr>
      <w:rFonts w:hint="default" w:ascii="MingLiU" w:eastAsia="MingLiU" w:cs="MingLiU"/>
      <w:i/>
      <w:iCs/>
      <w:spacing w:val="100"/>
      <w:sz w:val="46"/>
      <w:szCs w:val="46"/>
    </w:rPr>
  </w:style>
  <w:style w:type="character" w:customStyle="1" w:styleId="180">
    <w:name w:val="副标题 Char"/>
    <w:link w:val="26"/>
    <w:qFormat/>
    <w:uiPriority w:val="11"/>
    <w:rPr>
      <w:rFonts w:ascii="Calibri Light" w:hAnsi="Calibri Light" w:eastAsia="黑体"/>
      <w:kern w:val="28"/>
      <w:sz w:val="21"/>
      <w:szCs w:val="32"/>
    </w:rPr>
  </w:style>
  <w:style w:type="character" w:customStyle="1" w:styleId="181">
    <w:name w:val="Font Style94"/>
    <w:unhideWhenUsed/>
    <w:qFormat/>
    <w:uiPriority w:val="99"/>
    <w:rPr>
      <w:rFonts w:hint="default" w:ascii="Cambria" w:hAnsi="Times New Roman" w:eastAsia="宋体"/>
      <w:b/>
      <w:sz w:val="30"/>
    </w:rPr>
  </w:style>
  <w:style w:type="paragraph" w:styleId="182">
    <w:name w:val="List Paragraph"/>
    <w:basedOn w:val="1"/>
    <w:qFormat/>
    <w:uiPriority w:val="99"/>
    <w:pPr>
      <w:ind w:firstLine="420" w:firstLineChars="200"/>
    </w:pPr>
    <w:rPr>
      <w:rFonts w:ascii="Calibri" w:hAnsi="Calibri"/>
      <w:szCs w:val="22"/>
      <w:u w:color="000000"/>
    </w:rPr>
  </w:style>
  <w:style w:type="paragraph" w:customStyle="1" w:styleId="183">
    <w:name w:val="标题3"/>
    <w:basedOn w:val="4"/>
    <w:qFormat/>
    <w:uiPriority w:val="0"/>
    <w:pPr>
      <w:spacing w:beforeLines="50" w:afterLines="50" w:line="240" w:lineRule="auto"/>
      <w:outlineLvl w:val="3"/>
    </w:pPr>
    <w:rPr>
      <w:rFonts w:ascii="黑体" w:hAnsi="黑体" w:eastAsia="黑体"/>
      <w:b w:val="0"/>
      <w:sz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19994;&#21153;\&#26631;&#20934;\&#27833;&#30000;&#20225;&#19994;&#26631;&#20934;&#23553;&#38754;&#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customShpInfo spid="_x0000_s2051"/>
    <customShpInfo spid="_x0000_s2050"/>
    <customShpInfo spid="_x0000_s2049"/>
    <customShpInfo spid="_x0000_s1026"/>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7340E5-2AD2-4384-8642-E0CE9597EA3C}">
  <ds:schemaRefs/>
</ds:datastoreItem>
</file>

<file path=docProps/app.xml><?xml version="1.0" encoding="utf-8"?>
<Properties xmlns="http://schemas.openxmlformats.org/officeDocument/2006/extended-properties" xmlns:vt="http://schemas.openxmlformats.org/officeDocument/2006/docPropsVTypes">
  <Template>油田企业标准封面格式</Template>
  <Company>zle</Company>
  <Pages>16</Pages>
  <Words>9858</Words>
  <Characters>2472</Characters>
  <Lines>20</Lines>
  <Paragraphs>24</Paragraphs>
  <TotalTime>79</TotalTime>
  <ScaleCrop>false</ScaleCrop>
  <LinksUpToDate>false</LinksUpToDate>
  <CharactersWithSpaces>12306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2020-07-10T06:39:00Z</dcterms:created>
  <dc:creator>Administrator</dc:creator>
  <cp:lastModifiedBy>z</cp:lastModifiedBy>
  <cp:lastPrinted>2020-07-03T09:16:00Z</cp:lastPrinted>
  <dcterms:modified xsi:type="dcterms:W3CDTF">2020-11-20T08:16:31Z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